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21" w:rsidRPr="008E174B" w:rsidRDefault="00140121" w:rsidP="00400DD6">
      <w:pPr>
        <w:spacing w:line="360" w:lineRule="auto"/>
        <w:jc w:val="center"/>
        <w:rPr>
          <w:rFonts w:ascii="Arial" w:hAnsi="Arial" w:cs="Arial"/>
          <w:b/>
          <w:lang w:val="en-GB"/>
        </w:rPr>
      </w:pPr>
      <w:r w:rsidRPr="008E174B">
        <w:rPr>
          <w:rFonts w:ascii="Arial" w:hAnsi="Arial" w:cs="Arial"/>
          <w:b/>
          <w:lang w:val="en-GB"/>
        </w:rPr>
        <w:t xml:space="preserve">Resolution No. </w:t>
      </w:r>
      <w:r w:rsidR="00106868" w:rsidRPr="008E174B">
        <w:rPr>
          <w:rFonts w:ascii="Arial" w:hAnsi="Arial" w:cs="Arial"/>
          <w:b/>
          <w:lang w:val="en-GB"/>
        </w:rPr>
        <w:t>6/2020</w:t>
      </w:r>
    </w:p>
    <w:p w:rsidR="00140121" w:rsidRPr="008E174B" w:rsidRDefault="00140121" w:rsidP="00400DD6">
      <w:pPr>
        <w:spacing w:line="360" w:lineRule="auto"/>
        <w:jc w:val="center"/>
        <w:rPr>
          <w:rFonts w:ascii="Arial" w:hAnsi="Arial" w:cs="Arial"/>
          <w:b/>
          <w:lang w:val="en-GB"/>
        </w:rPr>
      </w:pPr>
      <w:r w:rsidRPr="008E174B">
        <w:rPr>
          <w:rFonts w:ascii="Arial" w:hAnsi="Arial" w:cs="Arial"/>
          <w:b/>
          <w:lang w:val="en-GB"/>
        </w:rPr>
        <w:t xml:space="preserve">The Supervisory Board of Apator SA dated </w:t>
      </w:r>
      <w:r w:rsidR="00755C42" w:rsidRPr="008E174B">
        <w:rPr>
          <w:rFonts w:ascii="Arial" w:hAnsi="Arial" w:cs="Arial"/>
          <w:b/>
          <w:lang w:val="en-GB"/>
        </w:rPr>
        <w:t>23rd</w:t>
      </w:r>
      <w:r w:rsidR="00834015" w:rsidRPr="008E174B">
        <w:rPr>
          <w:rFonts w:ascii="Arial" w:hAnsi="Arial" w:cs="Arial"/>
          <w:b/>
          <w:lang w:val="en-GB"/>
        </w:rPr>
        <w:t xml:space="preserve"> April</w:t>
      </w:r>
      <w:r w:rsidR="007B385C" w:rsidRPr="008E174B">
        <w:rPr>
          <w:rFonts w:ascii="Arial" w:hAnsi="Arial" w:cs="Arial"/>
          <w:b/>
          <w:lang w:val="en-GB"/>
        </w:rPr>
        <w:t xml:space="preserve"> 2020</w:t>
      </w:r>
    </w:p>
    <w:p w:rsidR="00140121" w:rsidRPr="008E174B" w:rsidRDefault="00140121" w:rsidP="00081226">
      <w:pPr>
        <w:pBdr>
          <w:bottom w:val="single" w:sz="4" w:space="1" w:color="auto"/>
        </w:pBdr>
        <w:spacing w:line="360" w:lineRule="auto"/>
        <w:rPr>
          <w:rFonts w:ascii="Arial" w:hAnsi="Arial" w:cs="Arial"/>
          <w:b/>
          <w:lang w:val="en-GB"/>
        </w:rPr>
      </w:pPr>
      <w:r w:rsidRPr="008E174B">
        <w:rPr>
          <w:rFonts w:ascii="Arial" w:hAnsi="Arial" w:cs="Arial"/>
          <w:b/>
          <w:lang w:val="en-GB"/>
        </w:rPr>
        <w:t>on:</w:t>
      </w:r>
      <w:r w:rsidR="007B385C" w:rsidRPr="008E174B">
        <w:rPr>
          <w:rFonts w:ascii="Arial" w:hAnsi="Arial" w:cs="Arial"/>
          <w:b/>
          <w:lang w:val="en-GB"/>
        </w:rPr>
        <w:t xml:space="preserve"> assessment of the</w:t>
      </w:r>
      <w:r w:rsidRPr="008E174B">
        <w:rPr>
          <w:rFonts w:ascii="Arial" w:hAnsi="Arial" w:cs="Arial"/>
          <w:b/>
          <w:lang w:val="en-GB"/>
        </w:rPr>
        <w:t xml:space="preserve"> report of the Executive Board on activity of Apator SA for the period since the</w:t>
      </w:r>
      <w:r w:rsidR="007B385C" w:rsidRPr="008E174B">
        <w:rPr>
          <w:rFonts w:ascii="Arial" w:hAnsi="Arial" w:cs="Arial"/>
          <w:b/>
          <w:lang w:val="en-GB"/>
        </w:rPr>
        <w:t xml:space="preserve"> 1st January </w:t>
      </w:r>
      <w:r w:rsidR="00834015" w:rsidRPr="008E174B">
        <w:rPr>
          <w:rFonts w:ascii="Arial" w:hAnsi="Arial" w:cs="Arial"/>
          <w:b/>
          <w:lang w:val="en-GB"/>
        </w:rPr>
        <w:t>2019</w:t>
      </w:r>
      <w:r w:rsidR="007B385C" w:rsidRPr="008E174B">
        <w:rPr>
          <w:rFonts w:ascii="Arial" w:hAnsi="Arial" w:cs="Arial"/>
          <w:b/>
          <w:lang w:val="en-GB"/>
        </w:rPr>
        <w:t xml:space="preserve"> till the 31st December </w:t>
      </w:r>
      <w:r w:rsidR="00834015" w:rsidRPr="008E174B">
        <w:rPr>
          <w:rFonts w:ascii="Arial" w:hAnsi="Arial" w:cs="Arial"/>
          <w:b/>
          <w:lang w:val="en-GB"/>
        </w:rPr>
        <w:t>2019</w:t>
      </w:r>
      <w:r w:rsidRPr="008E174B">
        <w:rPr>
          <w:rFonts w:ascii="Arial" w:hAnsi="Arial" w:cs="Arial"/>
          <w:b/>
          <w:lang w:val="en-GB"/>
        </w:rPr>
        <w:t xml:space="preserve"> and the report of the Executive Board on activity of</w:t>
      </w:r>
      <w:r w:rsidR="00774CE1" w:rsidRPr="008E174B">
        <w:rPr>
          <w:rFonts w:ascii="Arial" w:hAnsi="Arial" w:cs="Arial"/>
          <w:b/>
          <w:lang w:val="en-GB"/>
        </w:rPr>
        <w:t xml:space="preserve"> the</w:t>
      </w:r>
      <w:r w:rsidRPr="008E174B">
        <w:rPr>
          <w:rFonts w:ascii="Arial" w:hAnsi="Arial" w:cs="Arial"/>
          <w:b/>
          <w:lang w:val="en-GB"/>
        </w:rPr>
        <w:t xml:space="preserve"> Apator</w:t>
      </w:r>
      <w:r w:rsidR="00774CE1" w:rsidRPr="008E174B">
        <w:rPr>
          <w:rFonts w:ascii="Arial" w:hAnsi="Arial" w:cs="Arial"/>
          <w:b/>
          <w:lang w:val="en-GB"/>
        </w:rPr>
        <w:t xml:space="preserve"> Group</w:t>
      </w:r>
      <w:r w:rsidRPr="008E174B">
        <w:rPr>
          <w:rFonts w:ascii="Arial" w:hAnsi="Arial" w:cs="Arial"/>
          <w:b/>
          <w:lang w:val="en-GB"/>
        </w:rPr>
        <w:t xml:space="preserve"> for the </w:t>
      </w:r>
      <w:r w:rsidR="007B385C" w:rsidRPr="008E174B">
        <w:rPr>
          <w:rFonts w:ascii="Arial" w:hAnsi="Arial" w:cs="Arial"/>
          <w:b/>
          <w:lang w:val="en-GB"/>
        </w:rPr>
        <w:t xml:space="preserve">period since the 1st January </w:t>
      </w:r>
      <w:r w:rsidR="00834015" w:rsidRPr="008E174B">
        <w:rPr>
          <w:rFonts w:ascii="Arial" w:hAnsi="Arial" w:cs="Arial"/>
          <w:b/>
          <w:lang w:val="en-GB"/>
        </w:rPr>
        <w:t>2019</w:t>
      </w:r>
      <w:r w:rsidR="007B385C" w:rsidRPr="008E174B">
        <w:rPr>
          <w:rFonts w:ascii="Arial" w:hAnsi="Arial" w:cs="Arial"/>
          <w:b/>
          <w:lang w:val="en-GB"/>
        </w:rPr>
        <w:t xml:space="preserve"> till the 31st December </w:t>
      </w:r>
      <w:r w:rsidR="00834015" w:rsidRPr="008E174B">
        <w:rPr>
          <w:rFonts w:ascii="Arial" w:hAnsi="Arial" w:cs="Arial"/>
          <w:b/>
          <w:lang w:val="en-GB"/>
        </w:rPr>
        <w:t>2019</w:t>
      </w:r>
      <w:r w:rsidRPr="008E174B">
        <w:rPr>
          <w:rFonts w:ascii="Arial" w:hAnsi="Arial" w:cs="Arial"/>
          <w:b/>
          <w:lang w:val="en-GB"/>
        </w:rPr>
        <w:t>.</w:t>
      </w:r>
    </w:p>
    <w:p w:rsidR="009E1E93" w:rsidRPr="008E174B" w:rsidRDefault="009E1E93" w:rsidP="009E1E93">
      <w:pPr>
        <w:pStyle w:val="Tekstpodstawowy"/>
        <w:rPr>
          <w:rFonts w:ascii="Arial" w:hAnsi="Arial" w:cs="Arial"/>
          <w:sz w:val="20"/>
          <w:lang w:val="en-GB"/>
        </w:rPr>
      </w:pPr>
    </w:p>
    <w:p w:rsidR="00140121" w:rsidRPr="008E174B" w:rsidRDefault="00140121" w:rsidP="00023B80">
      <w:pPr>
        <w:pStyle w:val="Tekstpodstawowy"/>
        <w:numPr>
          <w:ilvl w:val="0"/>
          <w:numId w:val="2"/>
        </w:numPr>
        <w:rPr>
          <w:rFonts w:ascii="Arial" w:hAnsi="Arial" w:cs="Arial"/>
          <w:sz w:val="20"/>
          <w:lang w:val="en-GB"/>
        </w:rPr>
      </w:pPr>
      <w:r w:rsidRPr="008E174B">
        <w:rPr>
          <w:rFonts w:ascii="Arial" w:hAnsi="Arial" w:cs="Arial"/>
          <w:sz w:val="20"/>
          <w:lang w:val="en-GB"/>
        </w:rPr>
        <w:t xml:space="preserve">Acting in accordance with art. 382 § 3 of the Polish Commercial Companies Code, § 15 </w:t>
      </w:r>
      <w:r w:rsidR="00813001" w:rsidRPr="008E174B">
        <w:rPr>
          <w:rFonts w:ascii="Arial" w:hAnsi="Arial" w:cs="Arial"/>
          <w:sz w:val="20"/>
          <w:lang w:val="en-GB"/>
        </w:rPr>
        <w:t>par. 11</w:t>
      </w:r>
      <w:r w:rsidRPr="008E174B">
        <w:rPr>
          <w:rFonts w:ascii="Arial" w:hAnsi="Arial" w:cs="Arial"/>
          <w:sz w:val="20"/>
          <w:lang w:val="en-GB"/>
        </w:rPr>
        <w:t xml:space="preserve"> of the Statute of Apator SA, the Supervisory Board of Apator SA </w:t>
      </w:r>
      <w:r w:rsidR="007B385C" w:rsidRPr="008E174B">
        <w:rPr>
          <w:rFonts w:ascii="Arial" w:hAnsi="Arial" w:cs="Arial"/>
          <w:sz w:val="20"/>
          <w:lang w:val="en-GB"/>
        </w:rPr>
        <w:t>assessed</w:t>
      </w:r>
      <w:r w:rsidRPr="008E174B">
        <w:rPr>
          <w:rFonts w:ascii="Arial" w:hAnsi="Arial" w:cs="Arial"/>
          <w:sz w:val="20"/>
          <w:lang w:val="en-GB"/>
        </w:rPr>
        <w:t xml:space="preserve"> the</w:t>
      </w:r>
      <w:r w:rsidR="00091C09" w:rsidRPr="008E174B">
        <w:rPr>
          <w:rFonts w:ascii="Arial" w:hAnsi="Arial" w:cs="Arial"/>
          <w:sz w:val="20"/>
          <w:lang w:val="en-GB"/>
        </w:rPr>
        <w:t xml:space="preserve"> report</w:t>
      </w:r>
      <w:r w:rsidRPr="008E174B">
        <w:rPr>
          <w:rFonts w:ascii="Arial" w:hAnsi="Arial" w:cs="Arial"/>
          <w:sz w:val="20"/>
          <w:lang w:val="en-GB"/>
        </w:rPr>
        <w:t xml:space="preserve"> on activity of Apator</w:t>
      </w:r>
      <w:r w:rsidR="007B385C" w:rsidRPr="008E174B">
        <w:rPr>
          <w:rFonts w:ascii="Arial" w:hAnsi="Arial" w:cs="Arial"/>
          <w:sz w:val="20"/>
          <w:lang w:val="en-GB"/>
        </w:rPr>
        <w:t xml:space="preserve"> SA for the period since the 1st January </w:t>
      </w:r>
      <w:r w:rsidR="00834015" w:rsidRPr="008E174B">
        <w:rPr>
          <w:rFonts w:ascii="Arial" w:hAnsi="Arial" w:cs="Arial"/>
          <w:sz w:val="20"/>
          <w:lang w:val="en-GB"/>
        </w:rPr>
        <w:t>2019</w:t>
      </w:r>
      <w:r w:rsidRPr="008E174B">
        <w:rPr>
          <w:rFonts w:ascii="Arial" w:hAnsi="Arial" w:cs="Arial"/>
          <w:sz w:val="20"/>
          <w:lang w:val="en-GB"/>
        </w:rPr>
        <w:t xml:space="preserve"> till the 31st</w:t>
      </w:r>
      <w:r w:rsidR="007B385C" w:rsidRPr="008E174B">
        <w:rPr>
          <w:rFonts w:ascii="Arial" w:hAnsi="Arial" w:cs="Arial"/>
          <w:sz w:val="20"/>
          <w:lang w:val="en-GB"/>
        </w:rPr>
        <w:t xml:space="preserve"> December </w:t>
      </w:r>
      <w:r w:rsidR="00834015" w:rsidRPr="008E174B">
        <w:rPr>
          <w:rFonts w:ascii="Arial" w:hAnsi="Arial" w:cs="Arial"/>
          <w:sz w:val="20"/>
          <w:lang w:val="en-GB"/>
        </w:rPr>
        <w:t>2019</w:t>
      </w:r>
      <w:r w:rsidR="00091C09" w:rsidRPr="008E174B">
        <w:rPr>
          <w:rFonts w:ascii="Arial" w:hAnsi="Arial" w:cs="Arial"/>
          <w:sz w:val="20"/>
          <w:lang w:val="en-GB"/>
        </w:rPr>
        <w:t xml:space="preserve"> and the report</w:t>
      </w:r>
      <w:r w:rsidRPr="008E174B">
        <w:rPr>
          <w:rFonts w:ascii="Arial" w:hAnsi="Arial" w:cs="Arial"/>
          <w:sz w:val="20"/>
          <w:lang w:val="en-GB"/>
        </w:rPr>
        <w:t xml:space="preserve"> on activity of</w:t>
      </w:r>
      <w:r w:rsidR="0076232E" w:rsidRPr="008E174B">
        <w:rPr>
          <w:rFonts w:ascii="Arial" w:hAnsi="Arial" w:cs="Arial"/>
          <w:sz w:val="20"/>
          <w:lang w:val="en-GB"/>
        </w:rPr>
        <w:t xml:space="preserve"> the</w:t>
      </w:r>
      <w:r w:rsidRPr="008E174B">
        <w:rPr>
          <w:rFonts w:ascii="Arial" w:hAnsi="Arial" w:cs="Arial"/>
          <w:sz w:val="20"/>
          <w:lang w:val="en-GB"/>
        </w:rPr>
        <w:t xml:space="preserve"> </w:t>
      </w:r>
      <w:r w:rsidR="00774CE1" w:rsidRPr="008E174B">
        <w:rPr>
          <w:rFonts w:ascii="Arial" w:hAnsi="Arial" w:cs="Arial"/>
          <w:sz w:val="20"/>
          <w:lang w:val="en-GB"/>
        </w:rPr>
        <w:t>Apator Group</w:t>
      </w:r>
      <w:r w:rsidRPr="008E174B">
        <w:rPr>
          <w:rFonts w:ascii="Arial" w:hAnsi="Arial" w:cs="Arial"/>
          <w:sz w:val="20"/>
          <w:lang w:val="en-GB"/>
        </w:rPr>
        <w:t xml:space="preserve"> for the period since the 1st January </w:t>
      </w:r>
      <w:r w:rsidR="00834015" w:rsidRPr="008E174B">
        <w:rPr>
          <w:rFonts w:ascii="Arial" w:hAnsi="Arial" w:cs="Arial"/>
          <w:sz w:val="20"/>
          <w:lang w:val="en-GB"/>
        </w:rPr>
        <w:t>2019</w:t>
      </w:r>
      <w:r w:rsidR="007B385C" w:rsidRPr="008E174B">
        <w:rPr>
          <w:rFonts w:ascii="Arial" w:hAnsi="Arial" w:cs="Arial"/>
          <w:sz w:val="20"/>
          <w:lang w:val="en-GB"/>
        </w:rPr>
        <w:t xml:space="preserve"> till the 31st December </w:t>
      </w:r>
      <w:r w:rsidR="00091C09" w:rsidRPr="008E174B">
        <w:rPr>
          <w:rFonts w:ascii="Arial" w:hAnsi="Arial" w:cs="Arial"/>
          <w:sz w:val="20"/>
          <w:lang w:val="en-GB"/>
        </w:rPr>
        <w:t xml:space="preserve">2019 and </w:t>
      </w:r>
      <w:r w:rsidRPr="008E174B">
        <w:rPr>
          <w:rFonts w:ascii="Arial" w:hAnsi="Arial" w:cs="Arial"/>
          <w:sz w:val="20"/>
          <w:lang w:val="en-GB"/>
        </w:rPr>
        <w:t>it states the following:</w:t>
      </w:r>
    </w:p>
    <w:p w:rsidR="00140121" w:rsidRPr="008E174B" w:rsidRDefault="00140121" w:rsidP="00023B80">
      <w:pPr>
        <w:numPr>
          <w:ilvl w:val="0"/>
          <w:numId w:val="5"/>
        </w:numPr>
        <w:tabs>
          <w:tab w:val="clear" w:pos="927"/>
          <w:tab w:val="num" w:pos="709"/>
        </w:tabs>
        <w:spacing w:line="360" w:lineRule="auto"/>
        <w:ind w:left="709" w:hanging="283"/>
        <w:jc w:val="both"/>
        <w:rPr>
          <w:rFonts w:ascii="Arial" w:hAnsi="Arial" w:cs="Arial"/>
          <w:szCs w:val="24"/>
          <w:lang w:val="en-GB"/>
        </w:rPr>
      </w:pPr>
      <w:r w:rsidRPr="008E174B">
        <w:rPr>
          <w:rFonts w:ascii="Arial" w:hAnsi="Arial" w:cs="Arial"/>
          <w:szCs w:val="24"/>
          <w:lang w:val="en-GB"/>
        </w:rPr>
        <w:t>the reports submitted are clear, transparent and legible,</w:t>
      </w:r>
    </w:p>
    <w:p w:rsidR="00140121" w:rsidRPr="008E174B" w:rsidRDefault="00140121" w:rsidP="00023B80">
      <w:pPr>
        <w:numPr>
          <w:ilvl w:val="0"/>
          <w:numId w:val="5"/>
        </w:numPr>
        <w:tabs>
          <w:tab w:val="clear" w:pos="927"/>
          <w:tab w:val="num" w:pos="709"/>
        </w:tabs>
        <w:spacing w:line="360" w:lineRule="auto"/>
        <w:ind w:left="709" w:hanging="283"/>
        <w:jc w:val="both"/>
        <w:rPr>
          <w:rFonts w:ascii="Arial" w:hAnsi="Arial" w:cs="Arial"/>
          <w:szCs w:val="24"/>
          <w:lang w:val="en-GB"/>
        </w:rPr>
      </w:pPr>
      <w:r w:rsidRPr="008E174B">
        <w:rPr>
          <w:rFonts w:ascii="Arial" w:hAnsi="Arial" w:cs="Arial"/>
          <w:szCs w:val="24"/>
          <w:lang w:val="en-GB"/>
        </w:rPr>
        <w:t xml:space="preserve">the information contained in the </w:t>
      </w:r>
      <w:r w:rsidR="00F10EC4" w:rsidRPr="008E174B">
        <w:rPr>
          <w:rFonts w:ascii="Arial" w:hAnsi="Arial" w:cs="Arial"/>
          <w:szCs w:val="24"/>
          <w:lang w:val="en-GB"/>
        </w:rPr>
        <w:t>Executive</w:t>
      </w:r>
      <w:r w:rsidRPr="008E174B">
        <w:rPr>
          <w:rFonts w:ascii="Arial" w:hAnsi="Arial" w:cs="Arial"/>
          <w:szCs w:val="24"/>
          <w:lang w:val="en-GB"/>
        </w:rPr>
        <w:t xml:space="preserve"> Board reports is consistent with the information contained in the audited financial statements,</w:t>
      </w:r>
    </w:p>
    <w:p w:rsidR="00140121" w:rsidRPr="008E174B" w:rsidRDefault="00140121" w:rsidP="00023B80">
      <w:pPr>
        <w:numPr>
          <w:ilvl w:val="0"/>
          <w:numId w:val="5"/>
        </w:numPr>
        <w:tabs>
          <w:tab w:val="clear" w:pos="927"/>
          <w:tab w:val="num" w:pos="709"/>
        </w:tabs>
        <w:spacing w:line="360" w:lineRule="auto"/>
        <w:ind w:left="709" w:hanging="283"/>
        <w:jc w:val="both"/>
        <w:rPr>
          <w:rFonts w:ascii="Arial" w:hAnsi="Arial" w:cs="Arial"/>
          <w:szCs w:val="24"/>
          <w:lang w:val="en-GB"/>
        </w:rPr>
      </w:pPr>
      <w:r w:rsidRPr="008E174B">
        <w:rPr>
          <w:rFonts w:ascii="Arial" w:hAnsi="Arial" w:cs="Arial"/>
          <w:szCs w:val="24"/>
          <w:lang w:val="en-GB"/>
        </w:rPr>
        <w:t>the statements contain the description of all basic spheres of activity of Apator SA in relation to</w:t>
      </w:r>
      <w:r w:rsidR="007B385C" w:rsidRPr="008E174B">
        <w:rPr>
          <w:rFonts w:ascii="Arial" w:hAnsi="Arial" w:cs="Arial"/>
          <w:szCs w:val="24"/>
          <w:lang w:val="en-GB"/>
        </w:rPr>
        <w:t xml:space="preserve"> events that occurred in </w:t>
      </w:r>
      <w:r w:rsidR="00834015" w:rsidRPr="008E174B">
        <w:rPr>
          <w:rFonts w:ascii="Arial" w:hAnsi="Arial" w:cs="Arial"/>
          <w:szCs w:val="24"/>
          <w:lang w:val="en-GB"/>
        </w:rPr>
        <w:t>2019</w:t>
      </w:r>
      <w:r w:rsidRPr="008E174B">
        <w:rPr>
          <w:rFonts w:ascii="Arial" w:hAnsi="Arial" w:cs="Arial"/>
          <w:szCs w:val="24"/>
          <w:lang w:val="en-GB"/>
        </w:rPr>
        <w:t xml:space="preserve"> and description of subsidiaries. </w:t>
      </w:r>
      <w:r w:rsidR="006A7D1F" w:rsidRPr="008E174B">
        <w:rPr>
          <w:rFonts w:ascii="Arial" w:hAnsi="Arial" w:cs="Arial"/>
          <w:szCs w:val="24"/>
          <w:lang w:val="en-GB"/>
        </w:rPr>
        <w:br/>
      </w:r>
      <w:r w:rsidRPr="008E174B">
        <w:rPr>
          <w:rFonts w:ascii="Arial" w:hAnsi="Arial" w:cs="Arial"/>
          <w:szCs w:val="24"/>
          <w:lang w:val="en-GB"/>
        </w:rPr>
        <w:t>and co-controlled. The description of events shows their influence on economic results achieved by Apator SA and the companies in the capital group in a comprehensive way,</w:t>
      </w:r>
    </w:p>
    <w:p w:rsidR="00140121" w:rsidRPr="008E174B" w:rsidRDefault="00F10EC4" w:rsidP="00023B80">
      <w:pPr>
        <w:numPr>
          <w:ilvl w:val="0"/>
          <w:numId w:val="5"/>
        </w:numPr>
        <w:tabs>
          <w:tab w:val="clear" w:pos="927"/>
          <w:tab w:val="num" w:pos="709"/>
        </w:tabs>
        <w:spacing w:line="360" w:lineRule="auto"/>
        <w:ind w:left="709" w:hanging="283"/>
        <w:jc w:val="both"/>
        <w:rPr>
          <w:rFonts w:ascii="Arial" w:hAnsi="Arial" w:cs="Arial"/>
          <w:szCs w:val="24"/>
          <w:lang w:val="en-GB"/>
        </w:rPr>
      </w:pPr>
      <w:r w:rsidRPr="008E174B">
        <w:rPr>
          <w:rFonts w:ascii="Arial" w:hAnsi="Arial" w:cs="Arial"/>
          <w:szCs w:val="24"/>
          <w:lang w:val="en-GB"/>
        </w:rPr>
        <w:t>t</w:t>
      </w:r>
      <w:r w:rsidR="00140121" w:rsidRPr="008E174B">
        <w:rPr>
          <w:rFonts w:ascii="Arial" w:hAnsi="Arial" w:cs="Arial"/>
          <w:szCs w:val="24"/>
          <w:lang w:val="en-GB"/>
        </w:rPr>
        <w:t xml:space="preserve">he reports reflect the actual state of affairs that took place in Apator SA and </w:t>
      </w:r>
      <w:r w:rsidR="00774CE1" w:rsidRPr="008E174B">
        <w:rPr>
          <w:rFonts w:ascii="Arial" w:hAnsi="Arial" w:cs="Arial"/>
          <w:szCs w:val="24"/>
          <w:lang w:val="en-GB"/>
        </w:rPr>
        <w:t>Apator Group</w:t>
      </w:r>
      <w:r w:rsidR="00140121" w:rsidRPr="008E174B">
        <w:rPr>
          <w:rFonts w:ascii="Arial" w:hAnsi="Arial" w:cs="Arial"/>
          <w:szCs w:val="24"/>
          <w:lang w:val="en-GB"/>
        </w:rPr>
        <w:t xml:space="preserve"> in</w:t>
      </w:r>
      <w:r w:rsidR="007B385C" w:rsidRPr="008E174B">
        <w:rPr>
          <w:rFonts w:ascii="Arial" w:hAnsi="Arial" w:cs="Arial"/>
          <w:szCs w:val="24"/>
          <w:lang w:val="en-GB"/>
        </w:rPr>
        <w:t xml:space="preserve"> the reporting period that is in </w:t>
      </w:r>
      <w:r w:rsidR="00834015" w:rsidRPr="008E174B">
        <w:rPr>
          <w:rFonts w:ascii="Arial" w:hAnsi="Arial" w:cs="Arial"/>
          <w:szCs w:val="24"/>
          <w:lang w:val="en-GB"/>
        </w:rPr>
        <w:t>2019</w:t>
      </w:r>
      <w:r w:rsidR="00140121" w:rsidRPr="008E174B">
        <w:rPr>
          <w:rFonts w:ascii="Arial" w:hAnsi="Arial" w:cs="Arial"/>
          <w:szCs w:val="24"/>
          <w:lang w:val="en-GB"/>
        </w:rPr>
        <w:t>,</w:t>
      </w:r>
    </w:p>
    <w:p w:rsidR="00140121" w:rsidRPr="008E174B" w:rsidRDefault="00140121" w:rsidP="00023B80">
      <w:pPr>
        <w:numPr>
          <w:ilvl w:val="0"/>
          <w:numId w:val="5"/>
        </w:numPr>
        <w:tabs>
          <w:tab w:val="clear" w:pos="927"/>
          <w:tab w:val="num" w:pos="709"/>
        </w:tabs>
        <w:spacing w:line="360" w:lineRule="auto"/>
        <w:ind w:left="709" w:hanging="283"/>
        <w:jc w:val="both"/>
        <w:rPr>
          <w:rFonts w:ascii="Arial" w:hAnsi="Arial" w:cs="Arial"/>
          <w:szCs w:val="24"/>
          <w:lang w:val="en-GB"/>
        </w:rPr>
      </w:pPr>
      <w:r w:rsidRPr="008E174B">
        <w:rPr>
          <w:rFonts w:ascii="Arial" w:hAnsi="Arial" w:cs="Arial"/>
          <w:szCs w:val="24"/>
          <w:lang w:val="en-GB"/>
        </w:rPr>
        <w:t>the reports have been drawn up in accordance with the provisions of law concerning companies whose shares are admitted to public trading.</w:t>
      </w:r>
    </w:p>
    <w:p w:rsidR="00081226" w:rsidRPr="008E174B" w:rsidRDefault="00081226" w:rsidP="00081226">
      <w:pPr>
        <w:pStyle w:val="Tekstpodstawowy"/>
        <w:rPr>
          <w:rFonts w:ascii="Arial" w:hAnsi="Arial" w:cs="Arial"/>
          <w:sz w:val="20"/>
          <w:lang w:val="en-GB"/>
        </w:rPr>
      </w:pPr>
    </w:p>
    <w:p w:rsidR="00081226" w:rsidRPr="008E174B" w:rsidRDefault="00081226" w:rsidP="00023B80">
      <w:pPr>
        <w:numPr>
          <w:ilvl w:val="0"/>
          <w:numId w:val="2"/>
        </w:numPr>
        <w:spacing w:line="360" w:lineRule="auto"/>
        <w:jc w:val="both"/>
        <w:rPr>
          <w:rFonts w:ascii="Arial" w:hAnsi="Arial" w:cs="Arial"/>
          <w:color w:val="000000"/>
          <w:lang w:val="en-GB"/>
        </w:rPr>
      </w:pPr>
      <w:r w:rsidRPr="008E174B">
        <w:rPr>
          <w:rFonts w:ascii="Arial" w:hAnsi="Arial" w:cs="Arial"/>
          <w:color w:val="000000"/>
          <w:lang w:val="en-GB"/>
        </w:rPr>
        <w:t xml:space="preserve">The Supervisory Board positively </w:t>
      </w:r>
      <w:r w:rsidR="007B385C" w:rsidRPr="008E174B">
        <w:rPr>
          <w:rFonts w:ascii="Arial" w:hAnsi="Arial" w:cs="Arial"/>
          <w:color w:val="000000"/>
          <w:lang w:val="en-GB"/>
        </w:rPr>
        <w:t>assesses the</w:t>
      </w:r>
      <w:r w:rsidR="00091C09" w:rsidRPr="008E174B">
        <w:rPr>
          <w:rFonts w:ascii="Arial" w:hAnsi="Arial" w:cs="Arial"/>
          <w:color w:val="000000"/>
          <w:lang w:val="en-GB"/>
        </w:rPr>
        <w:t xml:space="preserve"> reports</w:t>
      </w:r>
      <w:r w:rsidRPr="008E174B">
        <w:rPr>
          <w:rFonts w:ascii="Arial" w:hAnsi="Arial" w:cs="Arial"/>
          <w:color w:val="000000"/>
          <w:lang w:val="en-GB"/>
        </w:rPr>
        <w:t xml:space="preserve"> presented by </w:t>
      </w:r>
      <w:r w:rsidR="00091C09" w:rsidRPr="008E174B">
        <w:rPr>
          <w:rFonts w:ascii="Arial" w:hAnsi="Arial" w:cs="Arial"/>
          <w:color w:val="000000"/>
          <w:lang w:val="en-GB"/>
        </w:rPr>
        <w:t xml:space="preserve">the </w:t>
      </w:r>
      <w:r w:rsidR="00F10EC4" w:rsidRPr="008E174B">
        <w:rPr>
          <w:rFonts w:ascii="Arial" w:hAnsi="Arial" w:cs="Arial"/>
          <w:color w:val="000000"/>
          <w:lang w:val="en-GB"/>
        </w:rPr>
        <w:t>Executive</w:t>
      </w:r>
      <w:r w:rsidR="00091C09" w:rsidRPr="008E174B">
        <w:rPr>
          <w:rFonts w:ascii="Arial" w:hAnsi="Arial" w:cs="Arial"/>
          <w:color w:val="000000"/>
          <w:lang w:val="en-GB"/>
        </w:rPr>
        <w:t xml:space="preserve"> Board</w:t>
      </w:r>
      <w:r w:rsidRPr="008E174B">
        <w:rPr>
          <w:rFonts w:ascii="Arial" w:hAnsi="Arial" w:cs="Arial"/>
          <w:color w:val="000000"/>
          <w:lang w:val="en-GB"/>
        </w:rPr>
        <w:t xml:space="preserve"> and</w:t>
      </w:r>
      <w:r w:rsidR="00091C09" w:rsidRPr="008E174B">
        <w:rPr>
          <w:rFonts w:ascii="Arial" w:hAnsi="Arial" w:cs="Arial"/>
          <w:color w:val="000000"/>
          <w:lang w:val="en-GB"/>
        </w:rPr>
        <w:t xml:space="preserve"> requests the General Meeting to</w:t>
      </w:r>
      <w:r w:rsidR="007B385C" w:rsidRPr="008E174B">
        <w:rPr>
          <w:rFonts w:ascii="Arial" w:hAnsi="Arial" w:cs="Arial"/>
          <w:color w:val="000000"/>
          <w:lang w:val="en-GB"/>
        </w:rPr>
        <w:t xml:space="preserve"> consider </w:t>
      </w:r>
      <w:r w:rsidRPr="008E174B">
        <w:rPr>
          <w:rFonts w:ascii="Arial" w:hAnsi="Arial" w:cs="Arial"/>
          <w:color w:val="000000"/>
          <w:lang w:val="en-GB"/>
        </w:rPr>
        <w:t>and approve</w:t>
      </w:r>
      <w:r w:rsidR="00091C09" w:rsidRPr="008E174B">
        <w:rPr>
          <w:rFonts w:ascii="Arial" w:hAnsi="Arial" w:cs="Arial"/>
          <w:color w:val="000000"/>
          <w:lang w:val="en-GB"/>
        </w:rPr>
        <w:t xml:space="preserve"> them.</w:t>
      </w:r>
    </w:p>
    <w:p w:rsidR="00140121" w:rsidRPr="008E174B" w:rsidRDefault="00140121" w:rsidP="009E1E93">
      <w:pPr>
        <w:spacing w:line="360" w:lineRule="auto"/>
        <w:ind w:left="360"/>
        <w:jc w:val="both"/>
        <w:rPr>
          <w:rFonts w:ascii="Arial" w:hAnsi="Arial" w:cs="Arial"/>
          <w:lang w:val="en-GB"/>
        </w:rPr>
      </w:pPr>
    </w:p>
    <w:p w:rsidR="00140121" w:rsidRPr="008E174B" w:rsidRDefault="00140121" w:rsidP="00023B80">
      <w:pPr>
        <w:pStyle w:val="Akapitzlist"/>
        <w:numPr>
          <w:ilvl w:val="0"/>
          <w:numId w:val="2"/>
        </w:numPr>
        <w:spacing w:line="360" w:lineRule="auto"/>
        <w:jc w:val="both"/>
        <w:rPr>
          <w:rFonts w:ascii="Arial" w:hAnsi="Arial" w:cs="Arial"/>
          <w:lang w:val="en-GB"/>
        </w:rPr>
      </w:pPr>
      <w:r w:rsidRPr="008E174B">
        <w:rPr>
          <w:rFonts w:ascii="Arial" w:hAnsi="Arial" w:cs="Arial"/>
          <w:lang w:val="en-GB"/>
        </w:rPr>
        <w:t>The resolution shall enter into force upon adoption.</w:t>
      </w:r>
    </w:p>
    <w:p w:rsidR="00140121" w:rsidRPr="008E174B" w:rsidRDefault="00140121" w:rsidP="00140121">
      <w:pPr>
        <w:spacing w:line="360" w:lineRule="auto"/>
        <w:jc w:val="both"/>
        <w:rPr>
          <w:rFonts w:ascii="Arial" w:hAnsi="Arial" w:cs="Arial"/>
          <w:lang w:val="en-GB"/>
        </w:rPr>
      </w:pPr>
    </w:p>
    <w:p w:rsidR="00C44825" w:rsidRPr="008E174B" w:rsidRDefault="00081BF1" w:rsidP="00C44825">
      <w:pPr>
        <w:rPr>
          <w:rFonts w:ascii="Arial" w:hAnsi="Arial" w:cs="Arial"/>
          <w:i/>
          <w:sz w:val="24"/>
          <w:lang w:val="en-GB"/>
        </w:rPr>
      </w:pPr>
      <w:r w:rsidRPr="008E174B">
        <w:rPr>
          <w:rFonts w:ascii="Arial" w:hAnsi="Arial" w:cs="Arial"/>
          <w:i/>
          <w:lang w:val="en-GB"/>
        </w:rPr>
        <w:t>6</w:t>
      </w:r>
      <w:r w:rsidR="00C44825" w:rsidRPr="008E174B">
        <w:rPr>
          <w:rFonts w:ascii="Arial" w:hAnsi="Arial" w:cs="Arial"/>
          <w:i/>
          <w:lang w:val="en-GB"/>
        </w:rPr>
        <w:t xml:space="preserve"> persons voted for the resolution,</w:t>
      </w:r>
      <w:r w:rsidRPr="008E174B">
        <w:rPr>
          <w:rFonts w:ascii="Arial" w:hAnsi="Arial" w:cs="Arial"/>
          <w:i/>
          <w:lang w:val="en-GB"/>
        </w:rPr>
        <w:t xml:space="preserve"> 0 </w:t>
      </w:r>
      <w:r w:rsidR="00C44825" w:rsidRPr="008E174B">
        <w:rPr>
          <w:rFonts w:ascii="Arial" w:hAnsi="Arial" w:cs="Arial"/>
          <w:i/>
          <w:lang w:val="en-GB"/>
        </w:rPr>
        <w:t>persons abstained,</w:t>
      </w:r>
      <w:r w:rsidRPr="008E174B">
        <w:rPr>
          <w:rFonts w:ascii="Arial" w:hAnsi="Arial" w:cs="Arial"/>
          <w:i/>
          <w:lang w:val="en-GB"/>
        </w:rPr>
        <w:t xml:space="preserve"> 0</w:t>
      </w:r>
      <w:r w:rsidR="00C44825" w:rsidRPr="008E174B">
        <w:rPr>
          <w:rFonts w:ascii="Arial" w:hAnsi="Arial" w:cs="Arial"/>
          <w:i/>
          <w:lang w:val="en-GB"/>
        </w:rPr>
        <w:t xml:space="preserve"> persons voted against</w:t>
      </w:r>
    </w:p>
    <w:p w:rsidR="00C44825" w:rsidRPr="008E174B" w:rsidRDefault="00C44825" w:rsidP="00C44825">
      <w:pPr>
        <w:rPr>
          <w:rFonts w:ascii="Arial" w:hAnsi="Arial" w:cs="Arial"/>
          <w:sz w:val="24"/>
          <w:lang w:val="en-GB"/>
        </w:rPr>
      </w:pPr>
    </w:p>
    <w:p w:rsidR="00C44825" w:rsidRPr="008E174B" w:rsidRDefault="00C44825" w:rsidP="00C44825">
      <w:pPr>
        <w:rPr>
          <w:rFonts w:ascii="Arial" w:hAnsi="Arial" w:cs="Arial"/>
          <w:lang w:val="en-GB"/>
        </w:rPr>
      </w:pPr>
    </w:p>
    <w:p w:rsidR="0002239E"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400DD6">
      <w:pPr>
        <w:spacing w:line="360" w:lineRule="auto"/>
        <w:jc w:val="center"/>
        <w:rPr>
          <w:rFonts w:ascii="Arial" w:hAnsi="Arial" w:cs="Arial"/>
          <w:b/>
          <w:lang w:val="en-GB"/>
        </w:rPr>
      </w:pPr>
      <w:r w:rsidRPr="008E174B">
        <w:rPr>
          <w:rFonts w:ascii="Arial" w:hAnsi="Arial" w:cs="Arial"/>
          <w:b/>
          <w:lang w:val="en-GB"/>
        </w:rPr>
        <w:br w:type="page"/>
      </w:r>
    </w:p>
    <w:p w:rsidR="00081BF1" w:rsidRPr="008E174B" w:rsidRDefault="00081BF1" w:rsidP="000C25B5">
      <w:pPr>
        <w:spacing w:line="360" w:lineRule="auto"/>
        <w:rPr>
          <w:rFonts w:ascii="Arial" w:hAnsi="Arial" w:cs="Arial"/>
          <w:b/>
          <w:lang w:val="en-GB"/>
        </w:rPr>
      </w:pPr>
    </w:p>
    <w:p w:rsidR="00140121" w:rsidRPr="008E174B" w:rsidRDefault="00140121" w:rsidP="00400DD6">
      <w:pPr>
        <w:spacing w:line="360" w:lineRule="auto"/>
        <w:jc w:val="center"/>
        <w:rPr>
          <w:rFonts w:ascii="Arial" w:hAnsi="Arial" w:cs="Arial"/>
          <w:b/>
          <w:lang w:val="en-GB"/>
        </w:rPr>
      </w:pPr>
      <w:r w:rsidRPr="008E174B">
        <w:rPr>
          <w:rFonts w:ascii="Arial" w:hAnsi="Arial" w:cs="Arial"/>
          <w:b/>
          <w:lang w:val="en-GB"/>
        </w:rPr>
        <w:t xml:space="preserve">Resolution No. </w:t>
      </w:r>
      <w:r w:rsidR="00106868" w:rsidRPr="008E174B">
        <w:rPr>
          <w:rFonts w:ascii="Arial" w:hAnsi="Arial" w:cs="Arial"/>
          <w:b/>
          <w:lang w:val="en-GB"/>
        </w:rPr>
        <w:t>7/2020</w:t>
      </w:r>
    </w:p>
    <w:p w:rsidR="00140121" w:rsidRPr="008E174B" w:rsidRDefault="00140121" w:rsidP="00400DD6">
      <w:pPr>
        <w:spacing w:line="360" w:lineRule="auto"/>
        <w:jc w:val="center"/>
        <w:rPr>
          <w:rFonts w:ascii="Arial" w:hAnsi="Arial" w:cs="Arial"/>
          <w:b/>
          <w:lang w:val="en-GB"/>
        </w:rPr>
      </w:pPr>
      <w:r w:rsidRPr="008E174B">
        <w:rPr>
          <w:rFonts w:ascii="Arial" w:hAnsi="Arial" w:cs="Arial"/>
          <w:b/>
          <w:lang w:val="en-GB"/>
        </w:rPr>
        <w:t xml:space="preserve">The Supervisory Board of Apator SA dated </w:t>
      </w:r>
      <w:r w:rsidR="00755C42" w:rsidRPr="008E174B">
        <w:rPr>
          <w:rFonts w:ascii="Arial" w:hAnsi="Arial" w:cs="Arial"/>
          <w:b/>
          <w:lang w:val="en-GB"/>
        </w:rPr>
        <w:t>23rd</w:t>
      </w:r>
      <w:r w:rsidR="00834015" w:rsidRPr="008E174B">
        <w:rPr>
          <w:rFonts w:ascii="Arial" w:hAnsi="Arial" w:cs="Arial"/>
          <w:b/>
          <w:lang w:val="en-GB"/>
        </w:rPr>
        <w:t xml:space="preserve"> April</w:t>
      </w:r>
      <w:r w:rsidR="007B385C" w:rsidRPr="008E174B">
        <w:rPr>
          <w:rFonts w:ascii="Arial" w:hAnsi="Arial" w:cs="Arial"/>
          <w:b/>
          <w:lang w:val="en-GB"/>
        </w:rPr>
        <w:t xml:space="preserve"> 2020</w:t>
      </w:r>
    </w:p>
    <w:p w:rsidR="00140121" w:rsidRPr="008E174B" w:rsidRDefault="00140121" w:rsidP="005C113D">
      <w:pPr>
        <w:pBdr>
          <w:bottom w:val="single" w:sz="4" w:space="1" w:color="auto"/>
        </w:pBdr>
        <w:spacing w:line="360" w:lineRule="auto"/>
        <w:rPr>
          <w:rFonts w:ascii="Arial" w:hAnsi="Arial" w:cs="Arial"/>
          <w:b/>
          <w:lang w:val="en-GB"/>
        </w:rPr>
      </w:pPr>
      <w:r w:rsidRPr="008E174B">
        <w:rPr>
          <w:rFonts w:ascii="Arial" w:hAnsi="Arial" w:cs="Arial"/>
          <w:b/>
          <w:lang w:val="en-GB"/>
        </w:rPr>
        <w:t>on</w:t>
      </w:r>
      <w:r w:rsidR="007B385C" w:rsidRPr="008E174B">
        <w:rPr>
          <w:rFonts w:ascii="Arial" w:hAnsi="Arial" w:cs="Arial"/>
          <w:b/>
          <w:lang w:val="en-GB"/>
        </w:rPr>
        <w:t xml:space="preserve">: assessment of financial </w:t>
      </w:r>
      <w:r w:rsidRPr="008E174B">
        <w:rPr>
          <w:rFonts w:ascii="Arial" w:hAnsi="Arial" w:cs="Arial"/>
          <w:b/>
          <w:lang w:val="en-GB"/>
        </w:rPr>
        <w:t>statement of</w:t>
      </w:r>
      <w:r w:rsidR="007B385C" w:rsidRPr="008E174B">
        <w:rPr>
          <w:rFonts w:ascii="Arial" w:hAnsi="Arial" w:cs="Arial"/>
          <w:b/>
          <w:lang w:val="en-GB"/>
        </w:rPr>
        <w:t xml:space="preserve"> Apator SA for financial year </w:t>
      </w:r>
      <w:r w:rsidR="00834015" w:rsidRPr="008E174B">
        <w:rPr>
          <w:rFonts w:ascii="Arial" w:hAnsi="Arial" w:cs="Arial"/>
          <w:b/>
          <w:lang w:val="en-GB"/>
        </w:rPr>
        <w:t>2019</w:t>
      </w:r>
    </w:p>
    <w:p w:rsidR="00140121" w:rsidRPr="008E174B" w:rsidRDefault="00140121" w:rsidP="00C77B23">
      <w:pPr>
        <w:pStyle w:val="Tekstpodstawowy"/>
        <w:spacing w:line="240" w:lineRule="auto"/>
        <w:rPr>
          <w:rFonts w:ascii="Arial" w:hAnsi="Arial" w:cs="Arial"/>
          <w:sz w:val="20"/>
          <w:lang w:val="en-GB"/>
        </w:rPr>
      </w:pPr>
    </w:p>
    <w:p w:rsidR="006A1023" w:rsidRPr="008E174B" w:rsidRDefault="00140121" w:rsidP="00023B80">
      <w:pPr>
        <w:pStyle w:val="Tekstpodstawowy"/>
        <w:numPr>
          <w:ilvl w:val="0"/>
          <w:numId w:val="4"/>
        </w:numPr>
        <w:rPr>
          <w:rFonts w:ascii="Arial" w:hAnsi="Arial" w:cs="Arial"/>
          <w:sz w:val="20"/>
          <w:lang w:val="en-GB"/>
        </w:rPr>
      </w:pPr>
      <w:r w:rsidRPr="008E174B">
        <w:rPr>
          <w:rFonts w:ascii="Arial" w:hAnsi="Arial" w:cs="Arial"/>
          <w:sz w:val="20"/>
          <w:lang w:val="en-GB"/>
        </w:rPr>
        <w:t xml:space="preserve">Acting based on art. 382 § 3 of the Polish Commercial Companies Code and § 15 </w:t>
      </w:r>
      <w:r w:rsidR="00F00D9E" w:rsidRPr="008E174B">
        <w:rPr>
          <w:rFonts w:ascii="Arial" w:hAnsi="Arial" w:cs="Arial"/>
          <w:sz w:val="20"/>
          <w:lang w:val="en-GB"/>
        </w:rPr>
        <w:t>par. 11</w:t>
      </w:r>
      <w:r w:rsidRPr="008E174B">
        <w:rPr>
          <w:rFonts w:ascii="Arial" w:hAnsi="Arial" w:cs="Arial"/>
          <w:sz w:val="20"/>
          <w:lang w:val="en-GB"/>
        </w:rPr>
        <w:t xml:space="preserve"> of the Statute of Apator SA</w:t>
      </w:r>
      <w:r w:rsidR="00C91D9F" w:rsidRPr="008E174B">
        <w:rPr>
          <w:rFonts w:ascii="Arial" w:hAnsi="Arial" w:cs="Arial"/>
          <w:sz w:val="20"/>
          <w:lang w:val="en-GB"/>
        </w:rPr>
        <w:t>,</w:t>
      </w:r>
      <w:r w:rsidRPr="008E174B">
        <w:rPr>
          <w:rFonts w:ascii="Arial" w:hAnsi="Arial" w:cs="Arial"/>
          <w:sz w:val="20"/>
          <w:lang w:val="en-GB"/>
        </w:rPr>
        <w:t xml:space="preserve"> the Supervisory Board of Apator SA </w:t>
      </w:r>
      <w:r w:rsidR="007B385C" w:rsidRPr="008E174B">
        <w:rPr>
          <w:rFonts w:ascii="Arial" w:hAnsi="Arial" w:cs="Arial"/>
          <w:sz w:val="20"/>
          <w:lang w:val="en-GB"/>
        </w:rPr>
        <w:t>assessed the financial statement of</w:t>
      </w:r>
      <w:r w:rsidRPr="008E174B">
        <w:rPr>
          <w:rFonts w:ascii="Arial" w:hAnsi="Arial" w:cs="Arial"/>
          <w:sz w:val="20"/>
          <w:lang w:val="en-GB"/>
        </w:rPr>
        <w:t xml:space="preserve"> Apator SA</w:t>
      </w:r>
      <w:r w:rsidR="00755C42" w:rsidRPr="008E174B">
        <w:rPr>
          <w:rFonts w:ascii="Arial" w:hAnsi="Arial" w:cs="Arial"/>
          <w:sz w:val="20"/>
          <w:lang w:val="en-GB"/>
        </w:rPr>
        <w:t xml:space="preserve"> for 2019</w:t>
      </w:r>
      <w:r w:rsidRPr="008E174B">
        <w:rPr>
          <w:rFonts w:ascii="Arial" w:hAnsi="Arial" w:cs="Arial"/>
          <w:sz w:val="20"/>
          <w:lang w:val="en-GB"/>
        </w:rPr>
        <w:t xml:space="preserve"> prepared</w:t>
      </w:r>
      <w:r w:rsidR="007B385C" w:rsidRPr="008E174B">
        <w:rPr>
          <w:rFonts w:ascii="Arial" w:hAnsi="Arial" w:cs="Arial"/>
          <w:sz w:val="20"/>
          <w:lang w:val="en-GB"/>
        </w:rPr>
        <w:t xml:space="preserve"> by the Executive Board</w:t>
      </w:r>
      <w:r w:rsidRPr="008E174B">
        <w:rPr>
          <w:rFonts w:ascii="Arial" w:hAnsi="Arial" w:cs="Arial"/>
          <w:sz w:val="20"/>
          <w:lang w:val="en-GB"/>
        </w:rPr>
        <w:t xml:space="preserve"> and audited by </w:t>
      </w:r>
      <w:r w:rsidR="007762FF" w:rsidRPr="008E174B">
        <w:rPr>
          <w:rFonts w:ascii="Arial" w:hAnsi="Arial" w:cs="Arial"/>
          <w:sz w:val="20"/>
          <w:lang w:val="en-GB"/>
        </w:rPr>
        <w:t xml:space="preserve">PricewaterhouseCoopers Polska Spółka z ograniczoną odpowiedzialnością Audyt Sp. k. </w:t>
      </w:r>
      <w:r w:rsidRPr="008E174B">
        <w:rPr>
          <w:rFonts w:ascii="Arial" w:hAnsi="Arial" w:cs="Arial"/>
          <w:sz w:val="20"/>
          <w:lang w:val="en-GB"/>
        </w:rPr>
        <w:t>including</w:t>
      </w:r>
    </w:p>
    <w:p w:rsidR="00755C42" w:rsidRPr="008E174B" w:rsidRDefault="00755C42" w:rsidP="00023B80">
      <w:pPr>
        <w:numPr>
          <w:ilvl w:val="0"/>
          <w:numId w:val="6"/>
        </w:numPr>
        <w:spacing w:line="360" w:lineRule="auto"/>
        <w:jc w:val="both"/>
        <w:rPr>
          <w:rFonts w:ascii="Arial" w:hAnsi="Arial" w:cs="Arial"/>
          <w:lang w:val="en-GB"/>
        </w:rPr>
      </w:pPr>
      <w:r w:rsidRPr="008E174B">
        <w:rPr>
          <w:rFonts w:ascii="Arial" w:hAnsi="Arial" w:cs="Arial"/>
          <w:lang w:val="en-GB"/>
        </w:rPr>
        <w:t>the statement of financial position prepared as at 31 December 2019, showing total assets and liabilities of PLN 494,377,000,</w:t>
      </w:r>
    </w:p>
    <w:p w:rsidR="00755C42" w:rsidRPr="008E174B" w:rsidRDefault="00755C42" w:rsidP="00023B80">
      <w:pPr>
        <w:numPr>
          <w:ilvl w:val="0"/>
          <w:numId w:val="6"/>
        </w:numPr>
        <w:spacing w:line="360" w:lineRule="auto"/>
        <w:jc w:val="both"/>
        <w:rPr>
          <w:rFonts w:ascii="Arial" w:hAnsi="Arial" w:cs="Arial"/>
          <w:lang w:val="en-GB"/>
        </w:rPr>
      </w:pPr>
      <w:r w:rsidRPr="008E174B">
        <w:rPr>
          <w:rFonts w:ascii="Arial" w:hAnsi="Arial" w:cs="Arial"/>
          <w:lang w:val="en-GB"/>
        </w:rPr>
        <w:t xml:space="preserve">statement of comprehensive income prepared for the period from 1 January 2019 to 31 December 2019 showing sales revenue of PLN </w:t>
      </w:r>
      <w:r w:rsidRPr="008E174B">
        <w:rPr>
          <w:rFonts w:ascii="Arial" w:hAnsi="Arial" w:cs="Arial"/>
          <w:lang w:val="en-GB"/>
        </w:rPr>
        <w:br/>
        <w:t>262,967,000, total comprehensive income of PLN 53,604,000 and net profit of PLN 54,072,000,</w:t>
      </w:r>
    </w:p>
    <w:p w:rsidR="00755C42" w:rsidRPr="008E174B" w:rsidRDefault="00755C42" w:rsidP="00023B80">
      <w:pPr>
        <w:numPr>
          <w:ilvl w:val="0"/>
          <w:numId w:val="6"/>
        </w:numPr>
        <w:spacing w:line="360" w:lineRule="auto"/>
        <w:jc w:val="both"/>
        <w:rPr>
          <w:rFonts w:ascii="Arial" w:hAnsi="Arial" w:cs="Arial"/>
          <w:lang w:val="en-GB"/>
        </w:rPr>
      </w:pPr>
      <w:r w:rsidRPr="008E174B">
        <w:rPr>
          <w:rFonts w:ascii="Arial" w:hAnsi="Arial" w:cs="Arial"/>
          <w:lang w:val="en-GB"/>
        </w:rPr>
        <w:t xml:space="preserve">the cash flow statement showing, for the period from 1 January 2019 to 31 December 2019, an increase in net cash by the amount of </w:t>
      </w:r>
      <w:r w:rsidRPr="008E174B">
        <w:rPr>
          <w:rFonts w:ascii="Arial" w:hAnsi="Arial" w:cs="Arial"/>
          <w:lang w:val="en-GB"/>
        </w:rPr>
        <w:br/>
        <w:t>2,371 thousand PLN,</w:t>
      </w:r>
    </w:p>
    <w:p w:rsidR="00755C42" w:rsidRPr="008E174B" w:rsidRDefault="00755C42" w:rsidP="00023B80">
      <w:pPr>
        <w:numPr>
          <w:ilvl w:val="0"/>
          <w:numId w:val="6"/>
        </w:numPr>
        <w:spacing w:line="360" w:lineRule="auto"/>
        <w:jc w:val="both"/>
        <w:rPr>
          <w:rFonts w:ascii="Arial" w:hAnsi="Arial" w:cs="Arial"/>
          <w:lang w:val="en-GB"/>
        </w:rPr>
      </w:pPr>
      <w:r w:rsidRPr="008E174B">
        <w:rPr>
          <w:rFonts w:ascii="Arial" w:hAnsi="Arial" w:cs="Arial"/>
          <w:lang w:val="en-GB"/>
        </w:rPr>
        <w:t>the statement of changes in equity showing an increase in equity in the period from 1 January 2019 to 31 December 2019 by PLN 6,712 thousand,</w:t>
      </w:r>
    </w:p>
    <w:p w:rsidR="00C77B23" w:rsidRPr="008E174B" w:rsidRDefault="00755C42" w:rsidP="00755C42">
      <w:pPr>
        <w:spacing w:line="360" w:lineRule="auto"/>
        <w:ind w:left="709"/>
        <w:jc w:val="both"/>
        <w:rPr>
          <w:rFonts w:ascii="Arial" w:hAnsi="Arial" w:cs="Arial"/>
          <w:szCs w:val="24"/>
          <w:lang w:val="en-GB"/>
        </w:rPr>
      </w:pPr>
      <w:r w:rsidRPr="008E174B">
        <w:rPr>
          <w:rFonts w:ascii="Arial" w:hAnsi="Arial" w:cs="Arial"/>
          <w:lang w:val="en-GB"/>
        </w:rPr>
        <w:t>notes to the separate financial statements containing a description of significant accounting policies and other explanatory notes.</w:t>
      </w:r>
    </w:p>
    <w:p w:rsidR="00C77B23" w:rsidRPr="008E174B" w:rsidRDefault="00081226" w:rsidP="00023B80">
      <w:pPr>
        <w:pStyle w:val="Tekstpodstawowy"/>
        <w:numPr>
          <w:ilvl w:val="0"/>
          <w:numId w:val="4"/>
        </w:numPr>
        <w:rPr>
          <w:rFonts w:ascii="Arial" w:hAnsi="Arial" w:cs="Arial"/>
          <w:color w:val="000000"/>
          <w:sz w:val="20"/>
          <w:lang w:val="en-GB"/>
        </w:rPr>
      </w:pPr>
      <w:r w:rsidRPr="008E174B">
        <w:rPr>
          <w:rFonts w:ascii="Arial" w:eastAsiaTheme="minorHAnsi" w:hAnsi="Arial" w:cs="Arial"/>
          <w:color w:val="000000"/>
          <w:sz w:val="20"/>
          <w:lang w:val="en-GB" w:eastAsia="en-US"/>
        </w:rPr>
        <w:t xml:space="preserve">On the basis of the report and the opinion of the auditor of </w:t>
      </w:r>
      <w:r w:rsidR="00C77B23" w:rsidRPr="008E174B">
        <w:rPr>
          <w:rFonts w:ascii="Arial" w:hAnsi="Arial" w:cs="Arial"/>
          <w:sz w:val="20"/>
          <w:lang w:val="en-GB"/>
        </w:rPr>
        <w:t>PricewaterhouseCoopers Polska Spółka z ograniczoną odpowiedzialnością Audyt Sp. k.</w:t>
      </w:r>
      <w:r w:rsidRPr="008E174B">
        <w:rPr>
          <w:rFonts w:ascii="Arial" w:eastAsiaTheme="minorHAnsi" w:hAnsi="Arial" w:cs="Arial"/>
          <w:color w:val="000000"/>
          <w:sz w:val="20"/>
          <w:lang w:val="en-GB" w:eastAsia="en-US"/>
        </w:rPr>
        <w:t xml:space="preserve"> with its registered office in Warsaw, entered on the list of entities authorized to audit</w:t>
      </w:r>
      <w:r w:rsidR="007B50FF" w:rsidRPr="008E174B">
        <w:rPr>
          <w:rFonts w:ascii="Arial" w:eastAsiaTheme="minorHAnsi" w:hAnsi="Arial" w:cs="Arial"/>
          <w:color w:val="000000"/>
          <w:sz w:val="20"/>
          <w:lang w:val="en-GB" w:eastAsia="en-US"/>
        </w:rPr>
        <w:t xml:space="preserve"> financial statements under no. </w:t>
      </w:r>
      <w:r w:rsidR="00C77B23" w:rsidRPr="008E174B">
        <w:rPr>
          <w:rFonts w:ascii="Arial" w:eastAsiaTheme="minorHAnsi" w:hAnsi="Arial" w:cs="Arial"/>
          <w:color w:val="000000"/>
          <w:sz w:val="20"/>
          <w:lang w:val="en-GB" w:eastAsia="en-US"/>
        </w:rPr>
        <w:t>144</w:t>
      </w:r>
      <w:r w:rsidR="007B50FF" w:rsidRPr="008E174B">
        <w:rPr>
          <w:rFonts w:ascii="Arial" w:eastAsiaTheme="minorHAnsi" w:hAnsi="Arial" w:cs="Arial"/>
          <w:color w:val="000000"/>
          <w:sz w:val="20"/>
          <w:lang w:val="en-GB" w:eastAsia="en-US"/>
        </w:rPr>
        <w:t xml:space="preserve"> and the positive opinion of the Audit Committee, </w:t>
      </w:r>
      <w:r w:rsidRPr="008E174B">
        <w:rPr>
          <w:rFonts w:ascii="Arial" w:eastAsiaTheme="minorHAnsi" w:hAnsi="Arial" w:cs="Arial"/>
          <w:color w:val="000000"/>
          <w:sz w:val="20"/>
          <w:lang w:val="en-GB" w:eastAsia="en-US"/>
        </w:rPr>
        <w:t>the Supervisory Board states that the</w:t>
      </w:r>
      <w:r w:rsidR="007B50FF" w:rsidRPr="008E174B">
        <w:rPr>
          <w:rFonts w:ascii="Arial" w:eastAsiaTheme="minorHAnsi" w:hAnsi="Arial" w:cs="Arial"/>
          <w:color w:val="000000"/>
          <w:sz w:val="20"/>
          <w:lang w:val="en-GB" w:eastAsia="en-US"/>
        </w:rPr>
        <w:t xml:space="preserve"> individual </w:t>
      </w:r>
      <w:r w:rsidRPr="008E174B">
        <w:rPr>
          <w:rFonts w:ascii="Arial" w:eastAsiaTheme="minorHAnsi" w:hAnsi="Arial" w:cs="Arial"/>
          <w:color w:val="000000"/>
          <w:sz w:val="20"/>
          <w:lang w:val="en-GB" w:eastAsia="en-US"/>
        </w:rPr>
        <w:t>statement was prepared in accordance with the applicable accounting principles, on the basis of properly kept books of account. It is consistent in form and content with the applicable laws and the C</w:t>
      </w:r>
      <w:r w:rsidR="0076232E" w:rsidRPr="008E174B">
        <w:rPr>
          <w:rFonts w:ascii="Arial" w:eastAsiaTheme="minorHAnsi" w:hAnsi="Arial" w:cs="Arial"/>
          <w:color w:val="000000"/>
          <w:sz w:val="20"/>
          <w:lang w:val="en-GB" w:eastAsia="en-US"/>
        </w:rPr>
        <w:t>ompany's Statute</w:t>
      </w:r>
      <w:r w:rsidRPr="008E174B">
        <w:rPr>
          <w:rFonts w:ascii="Arial" w:eastAsiaTheme="minorHAnsi" w:hAnsi="Arial" w:cs="Arial"/>
          <w:color w:val="000000"/>
          <w:sz w:val="20"/>
          <w:lang w:val="en-GB" w:eastAsia="en-US"/>
        </w:rPr>
        <w:t xml:space="preserve"> and presents fairly and clearly all information relevant to the assessment of the Company's property and financial situation as at 31</w:t>
      </w:r>
      <w:r w:rsidR="007B385C" w:rsidRPr="008E174B">
        <w:rPr>
          <w:rFonts w:ascii="Arial" w:eastAsiaTheme="minorHAnsi" w:hAnsi="Arial" w:cs="Arial"/>
          <w:color w:val="000000"/>
          <w:sz w:val="20"/>
          <w:lang w:val="en-GB" w:eastAsia="en-US"/>
        </w:rPr>
        <w:t xml:space="preserve"> December </w:t>
      </w:r>
      <w:r w:rsidR="00834015" w:rsidRPr="008E174B">
        <w:rPr>
          <w:rFonts w:ascii="Arial" w:eastAsiaTheme="minorHAnsi" w:hAnsi="Arial" w:cs="Arial"/>
          <w:color w:val="000000"/>
          <w:sz w:val="20"/>
          <w:lang w:val="en-GB" w:eastAsia="en-US"/>
        </w:rPr>
        <w:t>2019</w:t>
      </w:r>
      <w:r w:rsidRPr="008E174B">
        <w:rPr>
          <w:rFonts w:ascii="Arial" w:eastAsiaTheme="minorHAnsi" w:hAnsi="Arial" w:cs="Arial"/>
          <w:color w:val="000000"/>
          <w:sz w:val="20"/>
          <w:lang w:val="en-GB" w:eastAsia="en-US"/>
        </w:rPr>
        <w:t xml:space="preserve">. </w:t>
      </w:r>
    </w:p>
    <w:p w:rsidR="00140121" w:rsidRPr="008E174B" w:rsidRDefault="00140121" w:rsidP="00023B80">
      <w:pPr>
        <w:pStyle w:val="Tekstpodstawowy"/>
        <w:numPr>
          <w:ilvl w:val="0"/>
          <w:numId w:val="4"/>
        </w:numPr>
        <w:rPr>
          <w:rFonts w:ascii="Arial" w:hAnsi="Arial" w:cs="Arial"/>
          <w:sz w:val="20"/>
          <w:lang w:val="en-GB"/>
        </w:rPr>
      </w:pPr>
      <w:r w:rsidRPr="008E174B">
        <w:rPr>
          <w:rFonts w:ascii="Arial" w:hAnsi="Arial" w:cs="Arial"/>
          <w:sz w:val="20"/>
          <w:lang w:val="en-GB"/>
        </w:rPr>
        <w:t>The Supervisory Board appeals to General Shareholders Meeting to consider and approve financial statement of</w:t>
      </w:r>
      <w:r w:rsidR="00325BAF" w:rsidRPr="008E174B">
        <w:rPr>
          <w:rFonts w:ascii="Arial" w:hAnsi="Arial" w:cs="Arial"/>
          <w:sz w:val="20"/>
          <w:lang w:val="en-GB"/>
        </w:rPr>
        <w:t xml:space="preserve"> Apator SA for financial year </w:t>
      </w:r>
      <w:r w:rsidR="00834015" w:rsidRPr="008E174B">
        <w:rPr>
          <w:rFonts w:ascii="Arial" w:hAnsi="Arial" w:cs="Arial"/>
          <w:sz w:val="20"/>
          <w:lang w:val="en-GB"/>
        </w:rPr>
        <w:t>2019</w:t>
      </w:r>
      <w:r w:rsidRPr="008E174B">
        <w:rPr>
          <w:rFonts w:ascii="Arial" w:hAnsi="Arial" w:cs="Arial"/>
          <w:sz w:val="20"/>
          <w:lang w:val="en-GB"/>
        </w:rPr>
        <w:t>.</w:t>
      </w:r>
    </w:p>
    <w:p w:rsidR="00140121" w:rsidRPr="008E174B" w:rsidRDefault="00140121" w:rsidP="00023B80">
      <w:pPr>
        <w:pStyle w:val="Tekstpodstawowy"/>
        <w:numPr>
          <w:ilvl w:val="0"/>
          <w:numId w:val="4"/>
        </w:numPr>
        <w:spacing w:after="40"/>
        <w:ind w:left="357" w:hanging="357"/>
        <w:rPr>
          <w:rFonts w:ascii="Arial" w:hAnsi="Arial" w:cs="Arial"/>
          <w:sz w:val="20"/>
          <w:lang w:val="en-GB"/>
        </w:rPr>
      </w:pPr>
      <w:r w:rsidRPr="008E174B">
        <w:rPr>
          <w:rFonts w:ascii="Arial" w:hAnsi="Arial" w:cs="Arial"/>
          <w:sz w:val="20"/>
          <w:lang w:val="en-GB"/>
        </w:rPr>
        <w:t>The resolution shall enter into force upon adoption.</w:t>
      </w:r>
    </w:p>
    <w:p w:rsidR="00081BF1" w:rsidRPr="008E174B" w:rsidRDefault="00081BF1" w:rsidP="00081BF1">
      <w:pPr>
        <w:rPr>
          <w:rFonts w:ascii="Arial" w:hAnsi="Arial" w:cs="Arial"/>
          <w:i/>
          <w:lang w:val="en-GB"/>
        </w:rPr>
      </w:pPr>
      <w:r w:rsidRPr="008E174B">
        <w:rPr>
          <w:rFonts w:ascii="Arial" w:hAnsi="Arial" w:cs="Arial"/>
          <w:i/>
          <w:lang w:val="en-GB"/>
        </w:rPr>
        <w:t>6 persons voted for the resolution, 0 persons abstained, 0 persons voted against</w:t>
      </w:r>
    </w:p>
    <w:p w:rsidR="007A7C2F" w:rsidRPr="008E174B" w:rsidRDefault="007A7C2F" w:rsidP="00081BF1">
      <w:pPr>
        <w:rPr>
          <w:rFonts w:ascii="Arial" w:hAnsi="Arial" w:cs="Arial"/>
          <w:i/>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081BF1">
      <w:pPr>
        <w:rPr>
          <w:rFonts w:ascii="Arial" w:hAnsi="Arial" w:cs="Arial"/>
          <w:i/>
          <w:sz w:val="24"/>
          <w:lang w:val="en-GB"/>
        </w:rPr>
      </w:pPr>
      <w:r w:rsidRPr="008E174B">
        <w:rPr>
          <w:rFonts w:ascii="Arial" w:hAnsi="Arial" w:cs="Arial"/>
          <w:i/>
          <w:sz w:val="24"/>
          <w:lang w:val="en-GB"/>
        </w:rPr>
        <w:br w:type="page"/>
      </w:r>
    </w:p>
    <w:p w:rsidR="007A7C2F" w:rsidRPr="008E174B" w:rsidRDefault="007A7C2F" w:rsidP="00081BF1">
      <w:pPr>
        <w:rPr>
          <w:rFonts w:ascii="Arial" w:hAnsi="Arial" w:cs="Arial"/>
          <w:i/>
          <w:sz w:val="24"/>
          <w:lang w:val="en-GB"/>
        </w:rPr>
      </w:pPr>
    </w:p>
    <w:p w:rsidR="00C77B23" w:rsidRPr="008E174B" w:rsidRDefault="00C77B23" w:rsidP="00C77B23">
      <w:pPr>
        <w:rPr>
          <w:rFonts w:ascii="Arial" w:hAnsi="Arial" w:cs="Arial"/>
          <w:lang w:val="en-GB"/>
        </w:rPr>
      </w:pPr>
    </w:p>
    <w:p w:rsidR="00140121" w:rsidRPr="008E174B" w:rsidRDefault="00140121" w:rsidP="00081BF1">
      <w:pPr>
        <w:spacing w:line="276" w:lineRule="auto"/>
        <w:jc w:val="center"/>
        <w:rPr>
          <w:rFonts w:ascii="Arial" w:hAnsi="Arial" w:cs="Arial"/>
          <w:lang w:val="en-GB"/>
        </w:rPr>
      </w:pPr>
      <w:r w:rsidRPr="008E174B">
        <w:rPr>
          <w:rFonts w:ascii="Arial" w:hAnsi="Arial" w:cs="Arial"/>
          <w:b/>
          <w:lang w:val="en-GB"/>
        </w:rPr>
        <w:t xml:space="preserve">Resolution No. </w:t>
      </w:r>
      <w:r w:rsidR="00106868" w:rsidRPr="008E174B">
        <w:rPr>
          <w:rFonts w:ascii="Arial" w:hAnsi="Arial" w:cs="Arial"/>
          <w:b/>
          <w:lang w:val="en-GB"/>
        </w:rPr>
        <w:t>8/2020</w:t>
      </w:r>
    </w:p>
    <w:p w:rsidR="00140121" w:rsidRPr="008E174B" w:rsidRDefault="00140121" w:rsidP="00400DD6">
      <w:pPr>
        <w:spacing w:line="360" w:lineRule="auto"/>
        <w:jc w:val="center"/>
        <w:rPr>
          <w:rFonts w:ascii="Arial" w:hAnsi="Arial" w:cs="Arial"/>
          <w:b/>
          <w:lang w:val="en-GB"/>
        </w:rPr>
      </w:pPr>
      <w:r w:rsidRPr="008E174B">
        <w:rPr>
          <w:rFonts w:ascii="Arial" w:hAnsi="Arial" w:cs="Arial"/>
          <w:b/>
          <w:lang w:val="en-GB"/>
        </w:rPr>
        <w:t xml:space="preserve">The Supervisory Board of Apator SA dated </w:t>
      </w:r>
      <w:r w:rsidR="00755C42" w:rsidRPr="008E174B">
        <w:rPr>
          <w:rFonts w:ascii="Arial" w:hAnsi="Arial" w:cs="Arial"/>
          <w:b/>
          <w:lang w:val="en-GB"/>
        </w:rPr>
        <w:t>23rd</w:t>
      </w:r>
      <w:r w:rsidR="00834015" w:rsidRPr="008E174B">
        <w:rPr>
          <w:rFonts w:ascii="Arial" w:hAnsi="Arial" w:cs="Arial"/>
          <w:b/>
          <w:lang w:val="en-GB"/>
        </w:rPr>
        <w:t xml:space="preserve"> April</w:t>
      </w:r>
      <w:r w:rsidR="007B385C" w:rsidRPr="008E174B">
        <w:rPr>
          <w:rFonts w:ascii="Arial" w:hAnsi="Arial" w:cs="Arial"/>
          <w:b/>
          <w:lang w:val="en-GB"/>
        </w:rPr>
        <w:t xml:space="preserve"> 2020</w:t>
      </w:r>
    </w:p>
    <w:p w:rsidR="00140121" w:rsidRPr="008E174B" w:rsidRDefault="007B385C" w:rsidP="005C113D">
      <w:pPr>
        <w:pBdr>
          <w:bottom w:val="single" w:sz="4" w:space="1" w:color="auto"/>
        </w:pBdr>
        <w:spacing w:line="360" w:lineRule="auto"/>
        <w:rPr>
          <w:rFonts w:ascii="Arial" w:hAnsi="Arial" w:cs="Arial"/>
          <w:b/>
          <w:lang w:val="en-GB"/>
        </w:rPr>
      </w:pPr>
      <w:r w:rsidRPr="008E174B">
        <w:rPr>
          <w:rFonts w:ascii="Arial" w:hAnsi="Arial" w:cs="Arial"/>
          <w:b/>
          <w:lang w:val="en-GB"/>
        </w:rPr>
        <w:t>on: assessment of</w:t>
      </w:r>
      <w:r w:rsidR="00140121" w:rsidRPr="008E174B">
        <w:rPr>
          <w:rFonts w:ascii="Arial" w:hAnsi="Arial" w:cs="Arial"/>
          <w:b/>
          <w:lang w:val="en-GB"/>
        </w:rPr>
        <w:t xml:space="preserve"> consolidated financial statement of </w:t>
      </w:r>
      <w:r w:rsidR="00774CE1" w:rsidRPr="008E174B">
        <w:rPr>
          <w:rFonts w:ascii="Arial" w:hAnsi="Arial" w:cs="Arial"/>
          <w:b/>
          <w:lang w:val="en-GB"/>
        </w:rPr>
        <w:t>Apator Group</w:t>
      </w:r>
      <w:r w:rsidR="00140121" w:rsidRPr="008E174B">
        <w:rPr>
          <w:rFonts w:ascii="Arial" w:hAnsi="Arial" w:cs="Arial"/>
          <w:b/>
          <w:lang w:val="en-GB"/>
        </w:rPr>
        <w:t xml:space="preserve"> for</w:t>
      </w:r>
      <w:r w:rsidR="00834015" w:rsidRPr="008E174B">
        <w:rPr>
          <w:rFonts w:ascii="Arial" w:hAnsi="Arial" w:cs="Arial"/>
          <w:b/>
          <w:lang w:val="en-GB"/>
        </w:rPr>
        <w:t xml:space="preserve"> 2019</w:t>
      </w:r>
    </w:p>
    <w:p w:rsidR="00140121" w:rsidRPr="008E174B" w:rsidRDefault="00140121" w:rsidP="006A1023">
      <w:pPr>
        <w:spacing w:line="480" w:lineRule="auto"/>
        <w:ind w:left="360"/>
        <w:jc w:val="both"/>
        <w:rPr>
          <w:rFonts w:ascii="Arial" w:hAnsi="Arial" w:cs="Arial"/>
          <w:lang w:val="en-GB"/>
        </w:rPr>
      </w:pPr>
    </w:p>
    <w:p w:rsidR="00140121" w:rsidRPr="008E174B" w:rsidRDefault="00140121" w:rsidP="00023B80">
      <w:pPr>
        <w:numPr>
          <w:ilvl w:val="0"/>
          <w:numId w:val="1"/>
        </w:numPr>
        <w:spacing w:line="360" w:lineRule="auto"/>
        <w:jc w:val="both"/>
        <w:rPr>
          <w:rFonts w:ascii="Arial" w:hAnsi="Arial" w:cs="Arial"/>
          <w:lang w:val="en-GB"/>
        </w:rPr>
      </w:pPr>
      <w:r w:rsidRPr="008E174B">
        <w:rPr>
          <w:rFonts w:ascii="Arial" w:hAnsi="Arial" w:cs="Arial"/>
          <w:lang w:val="en-GB"/>
        </w:rPr>
        <w:t xml:space="preserve">Acting based on art. 382 § 3 of the Polish Commercial Companies Code and § 15 </w:t>
      </w:r>
      <w:r w:rsidR="001705A8" w:rsidRPr="008E174B">
        <w:rPr>
          <w:rFonts w:ascii="Arial" w:hAnsi="Arial" w:cs="Arial"/>
          <w:lang w:val="en-GB"/>
        </w:rPr>
        <w:t>par. 11</w:t>
      </w:r>
      <w:r w:rsidRPr="008E174B">
        <w:rPr>
          <w:rFonts w:ascii="Arial" w:hAnsi="Arial" w:cs="Arial"/>
          <w:lang w:val="en-GB"/>
        </w:rPr>
        <w:t xml:space="preserve"> of the Statute of Apator SA, the Supervisory Board of Apator SA </w:t>
      </w:r>
      <w:r w:rsidR="007B385C" w:rsidRPr="008E174B">
        <w:rPr>
          <w:rFonts w:ascii="Arial" w:hAnsi="Arial" w:cs="Arial"/>
          <w:lang w:val="en-GB"/>
        </w:rPr>
        <w:t>assessed the consolidated financial statement of</w:t>
      </w:r>
      <w:r w:rsidRPr="008E174B">
        <w:rPr>
          <w:rFonts w:ascii="Arial" w:hAnsi="Arial" w:cs="Arial"/>
          <w:lang w:val="en-GB"/>
        </w:rPr>
        <w:t xml:space="preserve"> </w:t>
      </w:r>
      <w:r w:rsidR="00774CE1" w:rsidRPr="008E174B">
        <w:rPr>
          <w:rFonts w:ascii="Arial" w:hAnsi="Arial" w:cs="Arial"/>
          <w:lang w:val="en-GB"/>
        </w:rPr>
        <w:t>Apator Group</w:t>
      </w:r>
      <w:r w:rsidR="00755C42" w:rsidRPr="008E174B">
        <w:rPr>
          <w:rFonts w:ascii="Arial" w:hAnsi="Arial" w:cs="Arial"/>
          <w:lang w:val="en-GB"/>
        </w:rPr>
        <w:t xml:space="preserve"> for 2019</w:t>
      </w:r>
      <w:r w:rsidRPr="008E174B">
        <w:rPr>
          <w:rFonts w:ascii="Arial" w:hAnsi="Arial" w:cs="Arial"/>
          <w:lang w:val="en-GB"/>
        </w:rPr>
        <w:t xml:space="preserve"> prepared by the Executive Board and audited by </w:t>
      </w:r>
      <w:r w:rsidR="005C636B" w:rsidRPr="008E174B">
        <w:rPr>
          <w:rFonts w:ascii="Arial" w:hAnsi="Arial" w:cs="Arial"/>
          <w:lang w:val="en-GB"/>
        </w:rPr>
        <w:t>PricewaterhouseCoopers Polska Spółka z ograniczoną odpowiedzialnością Audyt Sp. k.</w:t>
      </w:r>
      <w:r w:rsidRPr="008E174B">
        <w:rPr>
          <w:rFonts w:ascii="Arial" w:hAnsi="Arial" w:cs="Arial"/>
          <w:lang w:val="en-GB"/>
        </w:rPr>
        <w:t xml:space="preserve"> including</w:t>
      </w:r>
    </w:p>
    <w:p w:rsidR="00755C42" w:rsidRPr="008E174B" w:rsidRDefault="00755C42" w:rsidP="00023B80">
      <w:pPr>
        <w:numPr>
          <w:ilvl w:val="0"/>
          <w:numId w:val="6"/>
        </w:numPr>
        <w:tabs>
          <w:tab w:val="clear" w:pos="720"/>
          <w:tab w:val="left" w:pos="851"/>
        </w:tabs>
        <w:spacing w:line="360" w:lineRule="auto"/>
        <w:ind w:left="644" w:hanging="284"/>
        <w:jc w:val="both"/>
        <w:rPr>
          <w:rFonts w:ascii="Arial" w:hAnsi="Arial" w:cs="Arial"/>
          <w:lang w:val="en-GB"/>
        </w:rPr>
      </w:pPr>
      <w:r w:rsidRPr="008E174B">
        <w:rPr>
          <w:rFonts w:ascii="Arial" w:hAnsi="Arial" w:cs="Arial"/>
          <w:lang w:val="en-GB"/>
        </w:rPr>
        <w:t>consolidated statement of financial position prepared as at 31 December 2019, which on the assets and liabilities side shows the sum of 887,836,000 PLN,</w:t>
      </w:r>
    </w:p>
    <w:p w:rsidR="00755C42" w:rsidRPr="008E174B" w:rsidRDefault="00755C42" w:rsidP="00023B80">
      <w:pPr>
        <w:numPr>
          <w:ilvl w:val="0"/>
          <w:numId w:val="6"/>
        </w:numPr>
        <w:tabs>
          <w:tab w:val="clear" w:pos="720"/>
          <w:tab w:val="left" w:pos="851"/>
        </w:tabs>
        <w:spacing w:line="360" w:lineRule="auto"/>
        <w:ind w:left="644" w:hanging="284"/>
        <w:jc w:val="both"/>
        <w:rPr>
          <w:rFonts w:ascii="Arial" w:hAnsi="Arial" w:cs="Arial"/>
          <w:lang w:val="en-GB"/>
        </w:rPr>
      </w:pPr>
      <w:r w:rsidRPr="008E174B">
        <w:rPr>
          <w:rFonts w:ascii="Arial" w:hAnsi="Arial" w:cs="Arial"/>
          <w:lang w:val="en-GB"/>
        </w:rPr>
        <w:t>consolidated statement of comprehensive income prepared for the period from 1 January 2019 to 31 December 2019 showing sales revenue of PLN 877,593,000, total comprehensive income of PLN 58,776,000 and net profit of PLN 55,287,000,</w:t>
      </w:r>
    </w:p>
    <w:p w:rsidR="00755C42" w:rsidRPr="008E174B" w:rsidRDefault="00755C42" w:rsidP="00023B80">
      <w:pPr>
        <w:numPr>
          <w:ilvl w:val="0"/>
          <w:numId w:val="6"/>
        </w:numPr>
        <w:tabs>
          <w:tab w:val="clear" w:pos="720"/>
          <w:tab w:val="left" w:pos="851"/>
        </w:tabs>
        <w:spacing w:line="360" w:lineRule="auto"/>
        <w:ind w:left="644" w:hanging="284"/>
        <w:jc w:val="both"/>
        <w:rPr>
          <w:rFonts w:ascii="Arial" w:hAnsi="Arial" w:cs="Arial"/>
          <w:lang w:val="en-GB"/>
        </w:rPr>
      </w:pPr>
      <w:r w:rsidRPr="008E174B">
        <w:rPr>
          <w:rFonts w:ascii="Arial" w:hAnsi="Arial" w:cs="Arial"/>
          <w:lang w:val="en-GB"/>
        </w:rPr>
        <w:t>the consolidated cash flow statement showing, in the period from 1 January 2019 to 31 December 2019, an increase in net cash by PLN 4,991 thousand,</w:t>
      </w:r>
    </w:p>
    <w:p w:rsidR="00755C42" w:rsidRPr="008E174B" w:rsidRDefault="00755C42" w:rsidP="00023B80">
      <w:pPr>
        <w:numPr>
          <w:ilvl w:val="0"/>
          <w:numId w:val="6"/>
        </w:numPr>
        <w:tabs>
          <w:tab w:val="clear" w:pos="720"/>
          <w:tab w:val="left" w:pos="851"/>
        </w:tabs>
        <w:spacing w:line="360" w:lineRule="auto"/>
        <w:ind w:left="644" w:hanging="284"/>
        <w:jc w:val="both"/>
        <w:rPr>
          <w:rFonts w:ascii="Arial" w:hAnsi="Arial" w:cs="Arial"/>
          <w:lang w:val="en-GB"/>
        </w:rPr>
      </w:pPr>
      <w:r w:rsidRPr="008E174B">
        <w:rPr>
          <w:rFonts w:ascii="Arial" w:hAnsi="Arial" w:cs="Arial"/>
          <w:lang w:val="en-GB"/>
        </w:rPr>
        <w:t>the statement of changes in consolidated equity showing an increase in equity in the period from 1 January 2019 to 31 December 2019 by the amount of PLN 15,905 thousand,</w:t>
      </w:r>
    </w:p>
    <w:p w:rsidR="006A1023" w:rsidRPr="008E174B" w:rsidRDefault="00755C42" w:rsidP="000C25B5">
      <w:pPr>
        <w:numPr>
          <w:ilvl w:val="0"/>
          <w:numId w:val="6"/>
        </w:numPr>
        <w:tabs>
          <w:tab w:val="clear" w:pos="720"/>
          <w:tab w:val="left" w:pos="851"/>
        </w:tabs>
        <w:spacing w:line="360" w:lineRule="auto"/>
        <w:ind w:left="644" w:hanging="284"/>
        <w:jc w:val="both"/>
        <w:rPr>
          <w:rFonts w:ascii="Arial" w:hAnsi="Arial" w:cs="Arial"/>
          <w:lang w:val="en-GB"/>
        </w:rPr>
      </w:pPr>
      <w:r w:rsidRPr="008E174B">
        <w:rPr>
          <w:rFonts w:ascii="Arial" w:hAnsi="Arial" w:cs="Arial"/>
          <w:lang w:val="en-GB"/>
        </w:rPr>
        <w:t>notes to the consolidated financial statements including a description of significant accounting policies and other explanatory notes</w:t>
      </w:r>
      <w:r w:rsidR="00325BAF" w:rsidRPr="008E174B">
        <w:rPr>
          <w:rFonts w:ascii="Arial" w:hAnsi="Arial" w:cs="Arial"/>
          <w:lang w:val="en-GB"/>
        </w:rPr>
        <w:t xml:space="preserve">. </w:t>
      </w:r>
    </w:p>
    <w:p w:rsidR="009B0770" w:rsidRPr="008E174B" w:rsidRDefault="001C3933" w:rsidP="007A7C2F">
      <w:pPr>
        <w:pStyle w:val="Tekstpodstawowy"/>
        <w:numPr>
          <w:ilvl w:val="0"/>
          <w:numId w:val="1"/>
        </w:numPr>
        <w:rPr>
          <w:rFonts w:ascii="Arial" w:hAnsi="Arial" w:cs="Arial"/>
          <w:sz w:val="20"/>
          <w:lang w:val="en-GB"/>
        </w:rPr>
      </w:pPr>
      <w:r w:rsidRPr="008E174B">
        <w:rPr>
          <w:rFonts w:ascii="Arial" w:eastAsiaTheme="minorHAnsi" w:hAnsi="Arial" w:cs="Arial"/>
          <w:color w:val="000000"/>
          <w:sz w:val="20"/>
          <w:lang w:val="en-GB" w:eastAsia="en-US"/>
        </w:rPr>
        <w:t xml:space="preserve">On the basis of the report and the opinion of the auditor of </w:t>
      </w:r>
      <w:r w:rsidR="005C636B" w:rsidRPr="008E174B">
        <w:rPr>
          <w:rFonts w:ascii="Arial" w:hAnsi="Arial" w:cs="Arial"/>
          <w:sz w:val="20"/>
          <w:lang w:val="en-GB"/>
        </w:rPr>
        <w:t>PricewaterhouseCoopers Polska Spółka z ograniczoną odpowiedzialnością Audyt Sp. k.</w:t>
      </w:r>
      <w:r w:rsidRPr="008E174B">
        <w:rPr>
          <w:rFonts w:ascii="Arial" w:eastAsiaTheme="minorHAnsi" w:hAnsi="Arial" w:cs="Arial"/>
          <w:color w:val="000000"/>
          <w:sz w:val="20"/>
          <w:lang w:val="en-GB" w:eastAsia="en-US"/>
        </w:rPr>
        <w:t xml:space="preserve"> with its registered office in Warsaw, entered on the list of entities authorized to audit</w:t>
      </w:r>
      <w:r w:rsidR="007B50FF" w:rsidRPr="008E174B">
        <w:rPr>
          <w:rFonts w:ascii="Arial" w:eastAsiaTheme="minorHAnsi" w:hAnsi="Arial" w:cs="Arial"/>
          <w:color w:val="000000"/>
          <w:sz w:val="20"/>
          <w:lang w:val="en-GB" w:eastAsia="en-US"/>
        </w:rPr>
        <w:t xml:space="preserve"> financial statements under no. </w:t>
      </w:r>
      <w:r w:rsidR="005C636B" w:rsidRPr="008E174B">
        <w:rPr>
          <w:rFonts w:ascii="Arial" w:eastAsiaTheme="minorHAnsi" w:hAnsi="Arial" w:cs="Arial"/>
          <w:color w:val="000000"/>
          <w:sz w:val="20"/>
          <w:lang w:val="en-GB" w:eastAsia="en-US"/>
        </w:rPr>
        <w:t>144</w:t>
      </w:r>
      <w:r w:rsidR="007B50FF" w:rsidRPr="008E174B">
        <w:rPr>
          <w:rFonts w:ascii="Arial" w:eastAsiaTheme="minorHAnsi" w:hAnsi="Arial" w:cs="Arial"/>
          <w:color w:val="000000"/>
          <w:sz w:val="20"/>
          <w:lang w:val="en-GB" w:eastAsia="en-US"/>
        </w:rPr>
        <w:t xml:space="preserve"> and the positive opinion of the Audit Committee, </w:t>
      </w:r>
      <w:r w:rsidRPr="008E174B">
        <w:rPr>
          <w:rFonts w:ascii="Arial" w:eastAsiaTheme="minorHAnsi" w:hAnsi="Arial" w:cs="Arial"/>
          <w:color w:val="000000"/>
          <w:sz w:val="20"/>
          <w:lang w:val="en-GB" w:eastAsia="en-US"/>
        </w:rPr>
        <w:t xml:space="preserve">the Supervisory Board states that the </w:t>
      </w:r>
      <w:r w:rsidR="007B50FF" w:rsidRPr="008E174B">
        <w:rPr>
          <w:rFonts w:ascii="Arial" w:eastAsiaTheme="minorHAnsi" w:hAnsi="Arial" w:cs="Arial"/>
          <w:color w:val="000000"/>
          <w:sz w:val="20"/>
          <w:lang w:val="en-GB" w:eastAsia="en-US"/>
        </w:rPr>
        <w:t xml:space="preserve">consolidated </w:t>
      </w:r>
      <w:r w:rsidRPr="008E174B">
        <w:rPr>
          <w:rFonts w:ascii="Arial" w:eastAsiaTheme="minorHAnsi" w:hAnsi="Arial" w:cs="Arial"/>
          <w:color w:val="000000"/>
          <w:sz w:val="20"/>
          <w:lang w:val="en-GB" w:eastAsia="en-US"/>
        </w:rPr>
        <w:t>financial statements were prepared</w:t>
      </w:r>
      <w:r w:rsidR="007B50FF" w:rsidRPr="008E174B">
        <w:rPr>
          <w:rFonts w:ascii="Arial" w:eastAsiaTheme="minorHAnsi" w:hAnsi="Arial" w:cs="Arial"/>
          <w:color w:val="000000"/>
          <w:sz w:val="20"/>
          <w:lang w:val="en-GB" w:eastAsia="en-US"/>
        </w:rPr>
        <w:t>,</w:t>
      </w:r>
      <w:r w:rsidR="007B50FF" w:rsidRPr="008E174B">
        <w:rPr>
          <w:rFonts w:ascii="Arial" w:hAnsi="Arial" w:cs="Arial"/>
          <w:sz w:val="20"/>
          <w:lang w:val="en-GB"/>
        </w:rPr>
        <w:t xml:space="preserve"> in all material respects, in accordance with the</w:t>
      </w:r>
      <w:r w:rsidRPr="008E174B">
        <w:rPr>
          <w:rFonts w:ascii="Arial" w:eastAsiaTheme="minorHAnsi" w:hAnsi="Arial" w:cs="Arial"/>
          <w:color w:val="000000"/>
          <w:sz w:val="20"/>
          <w:lang w:val="en-GB" w:eastAsia="en-US"/>
        </w:rPr>
        <w:t xml:space="preserve"> applicable accounting principles, on the basis of properly kept books of account. It is consistent in form and content with the applicable laws and the Company's </w:t>
      </w:r>
      <w:r w:rsidR="00065710" w:rsidRPr="008E174B">
        <w:rPr>
          <w:rFonts w:ascii="Arial" w:eastAsiaTheme="minorHAnsi" w:hAnsi="Arial" w:cs="Arial"/>
          <w:color w:val="000000"/>
          <w:sz w:val="20"/>
          <w:lang w:val="en-GB" w:eastAsia="en-US"/>
        </w:rPr>
        <w:t xml:space="preserve">Statute </w:t>
      </w:r>
      <w:r w:rsidRPr="008E174B">
        <w:rPr>
          <w:rFonts w:ascii="Arial" w:eastAsiaTheme="minorHAnsi" w:hAnsi="Arial" w:cs="Arial"/>
          <w:color w:val="000000"/>
          <w:sz w:val="20"/>
          <w:lang w:val="en-GB" w:eastAsia="en-US"/>
        </w:rPr>
        <w:t>and presents fairly and clearly all information relevant to the assessment of the Company's assets and financial position as at 31 December</w:t>
      </w:r>
      <w:r w:rsidR="00834015" w:rsidRPr="008E174B">
        <w:rPr>
          <w:rFonts w:ascii="Arial" w:eastAsiaTheme="minorHAnsi" w:hAnsi="Arial" w:cs="Arial"/>
          <w:color w:val="000000"/>
          <w:sz w:val="20"/>
          <w:lang w:val="en-GB" w:eastAsia="en-US"/>
        </w:rPr>
        <w:t xml:space="preserve"> 2019</w:t>
      </w:r>
      <w:r w:rsidRPr="008E174B">
        <w:rPr>
          <w:rFonts w:ascii="Arial" w:eastAsiaTheme="minorHAnsi" w:hAnsi="Arial" w:cs="Arial"/>
          <w:color w:val="000000"/>
          <w:sz w:val="20"/>
          <w:lang w:val="en-GB" w:eastAsia="en-US"/>
        </w:rPr>
        <w:t xml:space="preserve">. </w:t>
      </w:r>
    </w:p>
    <w:p w:rsidR="00C25553" w:rsidRPr="008E174B" w:rsidRDefault="001C3933" w:rsidP="000C25B5">
      <w:pPr>
        <w:pStyle w:val="Tekstpodstawowy"/>
        <w:numPr>
          <w:ilvl w:val="0"/>
          <w:numId w:val="1"/>
        </w:numPr>
        <w:rPr>
          <w:rFonts w:ascii="Arial" w:hAnsi="Arial" w:cs="Arial"/>
          <w:sz w:val="20"/>
          <w:lang w:val="en-GB"/>
        </w:rPr>
      </w:pPr>
      <w:r w:rsidRPr="008E174B">
        <w:rPr>
          <w:rFonts w:ascii="Arial" w:hAnsi="Arial" w:cs="Arial"/>
          <w:sz w:val="20"/>
          <w:lang w:val="en-GB"/>
        </w:rPr>
        <w:t xml:space="preserve">The Supervisory Board appeals to General Shareholders Meeting to consider and approve </w:t>
      </w:r>
      <w:r w:rsidR="007B50FF" w:rsidRPr="008E174B">
        <w:rPr>
          <w:rFonts w:ascii="Arial" w:hAnsi="Arial" w:cs="Arial"/>
          <w:sz w:val="20"/>
          <w:lang w:val="en-GB"/>
        </w:rPr>
        <w:t xml:space="preserve">consolidated </w:t>
      </w:r>
      <w:r w:rsidRPr="008E174B">
        <w:rPr>
          <w:rFonts w:ascii="Arial" w:hAnsi="Arial" w:cs="Arial"/>
          <w:sz w:val="20"/>
          <w:lang w:val="en-GB"/>
        </w:rPr>
        <w:t>financial statement of</w:t>
      </w:r>
      <w:r w:rsidR="00862CA5" w:rsidRPr="008E174B">
        <w:rPr>
          <w:rFonts w:ascii="Arial" w:hAnsi="Arial" w:cs="Arial"/>
          <w:sz w:val="20"/>
          <w:lang w:val="en-GB"/>
        </w:rPr>
        <w:t xml:space="preserve"> the</w:t>
      </w:r>
      <w:r w:rsidRPr="008E174B">
        <w:rPr>
          <w:rFonts w:ascii="Arial" w:hAnsi="Arial" w:cs="Arial"/>
          <w:sz w:val="20"/>
          <w:lang w:val="en-GB"/>
        </w:rPr>
        <w:t xml:space="preserve"> </w:t>
      </w:r>
      <w:r w:rsidR="00774CE1" w:rsidRPr="008E174B">
        <w:rPr>
          <w:rFonts w:ascii="Arial" w:hAnsi="Arial" w:cs="Arial"/>
          <w:sz w:val="20"/>
          <w:lang w:val="en-GB"/>
        </w:rPr>
        <w:t>Apator Group</w:t>
      </w:r>
      <w:r w:rsidRPr="008E174B">
        <w:rPr>
          <w:rFonts w:ascii="Arial" w:hAnsi="Arial" w:cs="Arial"/>
          <w:sz w:val="20"/>
          <w:lang w:val="en-GB"/>
        </w:rPr>
        <w:t xml:space="preserve"> for</w:t>
      </w:r>
      <w:r w:rsidR="00325BAF" w:rsidRPr="008E174B">
        <w:rPr>
          <w:rFonts w:ascii="Arial" w:hAnsi="Arial" w:cs="Arial"/>
          <w:sz w:val="20"/>
          <w:lang w:val="en-GB"/>
        </w:rPr>
        <w:t xml:space="preserve"> financial </w:t>
      </w:r>
      <w:r w:rsidRPr="008E174B">
        <w:rPr>
          <w:rFonts w:ascii="Arial" w:hAnsi="Arial" w:cs="Arial"/>
          <w:sz w:val="20"/>
          <w:lang w:val="en-GB"/>
        </w:rPr>
        <w:t>year</w:t>
      </w:r>
      <w:r w:rsidR="00834015" w:rsidRPr="008E174B">
        <w:rPr>
          <w:rFonts w:ascii="Arial" w:hAnsi="Arial" w:cs="Arial"/>
          <w:sz w:val="20"/>
          <w:lang w:val="en-GB"/>
        </w:rPr>
        <w:t xml:space="preserve"> 2019</w:t>
      </w:r>
      <w:r w:rsidRPr="008E174B">
        <w:rPr>
          <w:rFonts w:ascii="Arial" w:hAnsi="Arial" w:cs="Arial"/>
          <w:sz w:val="20"/>
          <w:lang w:val="en-GB"/>
        </w:rPr>
        <w:t>.</w:t>
      </w:r>
    </w:p>
    <w:p w:rsidR="00140121" w:rsidRPr="008E174B" w:rsidRDefault="001C3933" w:rsidP="00023B80">
      <w:pPr>
        <w:pStyle w:val="Tekstpodstawowy"/>
        <w:numPr>
          <w:ilvl w:val="0"/>
          <w:numId w:val="1"/>
        </w:numPr>
        <w:rPr>
          <w:rFonts w:ascii="Arial" w:hAnsi="Arial" w:cs="Arial"/>
          <w:sz w:val="20"/>
          <w:lang w:val="en-GB"/>
        </w:rPr>
      </w:pPr>
      <w:r w:rsidRPr="008E174B">
        <w:rPr>
          <w:rFonts w:ascii="Arial" w:hAnsi="Arial" w:cs="Arial"/>
          <w:sz w:val="20"/>
          <w:lang w:val="en-GB"/>
        </w:rPr>
        <w:t>The resolution shall enter into force upon adoption.</w:t>
      </w:r>
    </w:p>
    <w:p w:rsidR="00081BF1" w:rsidRPr="008E174B" w:rsidRDefault="00081BF1" w:rsidP="00755C42">
      <w:pPr>
        <w:rPr>
          <w:rFonts w:ascii="Arial" w:hAnsi="Arial" w:cs="Arial"/>
          <w:i/>
          <w:lang w:val="en-GB"/>
        </w:rPr>
      </w:pPr>
    </w:p>
    <w:p w:rsidR="00F942F5" w:rsidRPr="008E174B" w:rsidRDefault="00F942F5" w:rsidP="00F942F5">
      <w:pPr>
        <w:rPr>
          <w:rFonts w:ascii="Arial" w:hAnsi="Arial" w:cs="Arial"/>
          <w:i/>
          <w:sz w:val="24"/>
          <w:lang w:val="en-GB"/>
        </w:rPr>
      </w:pPr>
      <w:r w:rsidRPr="008E174B">
        <w:rPr>
          <w:rFonts w:ascii="Arial" w:hAnsi="Arial" w:cs="Arial"/>
          <w:i/>
          <w:lang w:val="en-GB"/>
        </w:rPr>
        <w:t>6 persons voted for the resolution, 0 persons abstained, 0 persons voted against</w:t>
      </w:r>
    </w:p>
    <w:p w:rsidR="00C44825" w:rsidRPr="008E174B" w:rsidRDefault="00C44825" w:rsidP="00C44825">
      <w:pPr>
        <w:rPr>
          <w:rFonts w:ascii="Arial" w:hAnsi="Arial" w:cs="Arial"/>
          <w:i/>
          <w:sz w:val="24"/>
          <w:lang w:val="en-GB"/>
        </w:rPr>
      </w:pPr>
    </w:p>
    <w:p w:rsidR="00C44825" w:rsidRPr="008E174B" w:rsidRDefault="00C44825" w:rsidP="00C44825">
      <w:pPr>
        <w:rPr>
          <w:rFonts w:ascii="Arial" w:hAnsi="Arial" w:cs="Arial"/>
          <w:sz w:val="24"/>
          <w:lang w:val="en-GB"/>
        </w:rPr>
      </w:pPr>
    </w:p>
    <w:p w:rsidR="00C44825" w:rsidRPr="008E174B" w:rsidRDefault="00C44825" w:rsidP="00C44825">
      <w:pPr>
        <w:rPr>
          <w:rFonts w:ascii="Arial" w:hAnsi="Arial" w:cs="Arial"/>
          <w:lang w:val="en-GB"/>
        </w:rPr>
      </w:pPr>
    </w:p>
    <w:p w:rsidR="00081BF1"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7A7C2F">
      <w:pPr>
        <w:rPr>
          <w:lang w:val="en-GB"/>
        </w:rPr>
      </w:pPr>
      <w:r w:rsidRPr="008E174B">
        <w:rPr>
          <w:lang w:val="en-GB"/>
        </w:rPr>
        <w:br w:type="page"/>
      </w:r>
    </w:p>
    <w:p w:rsidR="00081BF1" w:rsidRPr="008E174B" w:rsidRDefault="00081BF1" w:rsidP="007A7C2F">
      <w:pPr>
        <w:rPr>
          <w:lang w:val="en-GB"/>
        </w:rPr>
      </w:pPr>
    </w:p>
    <w:p w:rsidR="007A7C2F" w:rsidRPr="008E174B" w:rsidRDefault="007A7C2F" w:rsidP="007A7C2F">
      <w:pPr>
        <w:rPr>
          <w:lang w:val="en-GB"/>
        </w:rPr>
      </w:pP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Resolution No. 16/2020</w:t>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The Supervisory Board of Apator SA dated 14th May 2020.</w:t>
      </w:r>
    </w:p>
    <w:p w:rsidR="007A7C2F" w:rsidRPr="008E174B" w:rsidRDefault="007A7C2F" w:rsidP="007A7C2F">
      <w:pPr>
        <w:pBdr>
          <w:bottom w:val="single" w:sz="6" w:space="1" w:color="auto"/>
        </w:pBdr>
        <w:spacing w:line="360" w:lineRule="auto"/>
        <w:jc w:val="both"/>
        <w:rPr>
          <w:rFonts w:ascii="Arial" w:hAnsi="Arial" w:cs="Arial"/>
          <w:lang w:val="en-GB"/>
        </w:rPr>
      </w:pPr>
      <w:r w:rsidRPr="008E174B">
        <w:rPr>
          <w:rFonts w:ascii="Arial" w:hAnsi="Arial" w:cs="Arial"/>
          <w:b/>
          <w:lang w:val="en-GB"/>
        </w:rPr>
        <w:t xml:space="preserve">concerning: opinion of the new recommendation of the </w:t>
      </w:r>
      <w:r w:rsidR="00F10EC4" w:rsidRPr="008E174B">
        <w:rPr>
          <w:rFonts w:ascii="Arial" w:hAnsi="Arial" w:cs="Arial"/>
          <w:b/>
          <w:lang w:val="en-GB"/>
        </w:rPr>
        <w:t>Executive</w:t>
      </w:r>
      <w:r w:rsidRPr="008E174B">
        <w:rPr>
          <w:rFonts w:ascii="Arial" w:hAnsi="Arial" w:cs="Arial"/>
          <w:b/>
          <w:lang w:val="en-GB"/>
        </w:rPr>
        <w:t xml:space="preserve"> Board concerning payment of dividend from the profit for the financial year 2019</w:t>
      </w:r>
    </w:p>
    <w:p w:rsidR="007A7C2F" w:rsidRPr="008E174B" w:rsidRDefault="007A7C2F" w:rsidP="007A7C2F">
      <w:pPr>
        <w:pStyle w:val="Tekstpodstawowy3"/>
        <w:tabs>
          <w:tab w:val="left" w:pos="3181"/>
        </w:tabs>
        <w:spacing w:line="360" w:lineRule="auto"/>
        <w:jc w:val="both"/>
        <w:rPr>
          <w:rFonts w:ascii="Arial" w:hAnsi="Arial" w:cs="Arial"/>
          <w:sz w:val="20"/>
          <w:lang w:val="en-GB"/>
        </w:rPr>
      </w:pPr>
      <w:r w:rsidRPr="008E174B">
        <w:rPr>
          <w:rFonts w:ascii="Arial" w:hAnsi="Arial" w:cs="Arial"/>
          <w:sz w:val="20"/>
          <w:lang w:val="en-GB"/>
        </w:rPr>
        <w:tab/>
      </w:r>
    </w:p>
    <w:p w:rsidR="007A7C2F" w:rsidRPr="008E174B" w:rsidRDefault="007A7C2F" w:rsidP="007A7C2F">
      <w:pPr>
        <w:numPr>
          <w:ilvl w:val="0"/>
          <w:numId w:val="7"/>
        </w:numPr>
        <w:autoSpaceDE w:val="0"/>
        <w:autoSpaceDN w:val="0"/>
        <w:adjustRightInd w:val="0"/>
        <w:spacing w:after="200" w:line="360" w:lineRule="auto"/>
        <w:ind w:left="425" w:hanging="283"/>
        <w:contextualSpacing/>
        <w:jc w:val="both"/>
        <w:rPr>
          <w:rFonts w:ascii="Arial" w:hAnsi="Arial" w:cs="Arial"/>
          <w:lang w:val="en-GB"/>
        </w:rPr>
      </w:pPr>
      <w:r w:rsidRPr="008E174B">
        <w:rPr>
          <w:rFonts w:ascii="Arial" w:hAnsi="Arial" w:cs="Arial"/>
          <w:lang w:val="en-GB"/>
        </w:rPr>
        <w:t xml:space="preserve">Considering the current economic conditions and difficult to estimate at the current stage the influence of pandemic on the activity of the Company and </w:t>
      </w:r>
      <w:r w:rsidR="00774CE1" w:rsidRPr="008E174B">
        <w:rPr>
          <w:rFonts w:ascii="Arial" w:hAnsi="Arial" w:cs="Arial"/>
          <w:lang w:val="en-GB"/>
        </w:rPr>
        <w:t>Apator Group</w:t>
      </w:r>
      <w:r w:rsidRPr="008E174B">
        <w:rPr>
          <w:rFonts w:ascii="Arial" w:hAnsi="Arial" w:cs="Arial"/>
          <w:lang w:val="en-GB"/>
        </w:rPr>
        <w:t xml:space="preserve">, the Supervisory Board of Apator SA gives positive opinion on the new recommendation of the Executive Board of Apator SA concerning the payment of dividend from the profit for financial year 2019 in amount of 1,10 PLN gross per one share. </w:t>
      </w:r>
    </w:p>
    <w:p w:rsidR="007A7C2F" w:rsidRPr="008E174B" w:rsidRDefault="007A7C2F" w:rsidP="007A7C2F">
      <w:pPr>
        <w:numPr>
          <w:ilvl w:val="0"/>
          <w:numId w:val="7"/>
        </w:numPr>
        <w:autoSpaceDE w:val="0"/>
        <w:autoSpaceDN w:val="0"/>
        <w:adjustRightInd w:val="0"/>
        <w:spacing w:after="200" w:line="360" w:lineRule="auto"/>
        <w:ind w:left="425" w:hanging="283"/>
        <w:contextualSpacing/>
        <w:jc w:val="both"/>
        <w:rPr>
          <w:rFonts w:ascii="Arial" w:hAnsi="Arial" w:cs="Arial"/>
          <w:lang w:val="en-GB"/>
        </w:rPr>
      </w:pPr>
      <w:r w:rsidRPr="008E174B">
        <w:rPr>
          <w:rFonts w:ascii="Arial" w:hAnsi="Arial" w:cs="Arial"/>
          <w:lang w:val="en-GB"/>
        </w:rPr>
        <w:t>On 12 December 2019 an advance payment of PLN 0.45 gross per share was paid on account of the dividend from the profit for 2019.</w:t>
      </w:r>
    </w:p>
    <w:p w:rsidR="007A7C2F" w:rsidRPr="008E174B" w:rsidRDefault="007A7C2F" w:rsidP="007A7C2F">
      <w:pPr>
        <w:numPr>
          <w:ilvl w:val="0"/>
          <w:numId w:val="7"/>
        </w:numPr>
        <w:autoSpaceDE w:val="0"/>
        <w:autoSpaceDN w:val="0"/>
        <w:adjustRightInd w:val="0"/>
        <w:spacing w:after="200" w:line="360" w:lineRule="auto"/>
        <w:ind w:left="425" w:hanging="283"/>
        <w:contextualSpacing/>
        <w:jc w:val="both"/>
        <w:rPr>
          <w:rFonts w:ascii="Arial" w:hAnsi="Arial" w:cs="Arial"/>
          <w:lang w:val="en-GB"/>
        </w:rPr>
      </w:pPr>
      <w:r w:rsidRPr="008E174B">
        <w:rPr>
          <w:rFonts w:ascii="Arial" w:hAnsi="Arial" w:cs="Arial"/>
          <w:lang w:val="en-GB"/>
        </w:rPr>
        <w:t xml:space="preserve">The Supervisory Board gives a positive opinion on the </w:t>
      </w:r>
      <w:r w:rsidR="00F10EC4" w:rsidRPr="008E174B">
        <w:rPr>
          <w:rFonts w:ascii="Arial" w:hAnsi="Arial" w:cs="Arial"/>
          <w:lang w:val="en-GB"/>
        </w:rPr>
        <w:t>Executive</w:t>
      </w:r>
      <w:r w:rsidRPr="008E174B">
        <w:rPr>
          <w:rFonts w:ascii="Arial" w:hAnsi="Arial" w:cs="Arial"/>
          <w:lang w:val="en-GB"/>
        </w:rPr>
        <w:t xml:space="preserve"> Board's recommendation that the remaining part of the dividend of PLN 0.65 gross per share should be paid on 31 August 2020.</w:t>
      </w:r>
    </w:p>
    <w:p w:rsidR="007A7C2F" w:rsidRPr="008E174B" w:rsidRDefault="007A7C2F" w:rsidP="007A7C2F">
      <w:pPr>
        <w:numPr>
          <w:ilvl w:val="0"/>
          <w:numId w:val="7"/>
        </w:numPr>
        <w:autoSpaceDE w:val="0"/>
        <w:autoSpaceDN w:val="0"/>
        <w:adjustRightInd w:val="0"/>
        <w:spacing w:after="200" w:line="360" w:lineRule="auto"/>
        <w:ind w:left="425" w:hanging="283"/>
        <w:contextualSpacing/>
        <w:jc w:val="both"/>
        <w:rPr>
          <w:rFonts w:ascii="Arial" w:hAnsi="Arial" w:cs="Arial"/>
          <w:lang w:val="en-GB"/>
        </w:rPr>
      </w:pPr>
      <w:r w:rsidRPr="008E174B">
        <w:rPr>
          <w:rFonts w:ascii="Arial" w:hAnsi="Arial" w:cs="Arial"/>
          <w:lang w:val="en-GB"/>
        </w:rPr>
        <w:t>The resolution shall enter into force upon adoption.</w:t>
      </w:r>
    </w:p>
    <w:p w:rsidR="007A7C2F" w:rsidRPr="008E174B" w:rsidRDefault="007A7C2F" w:rsidP="007A7C2F">
      <w:pPr>
        <w:spacing w:line="288" w:lineRule="auto"/>
        <w:ind w:hanging="283"/>
        <w:contextualSpacing/>
        <w:jc w:val="both"/>
        <w:rPr>
          <w:rFonts w:ascii="Arial" w:eastAsia="Calibri" w:hAnsi="Arial" w:cs="Arial"/>
          <w:i/>
          <w:sz w:val="18"/>
          <w:szCs w:val="22"/>
          <w:lang w:val="en-GB" w:eastAsia="en-US"/>
        </w:rPr>
      </w:pPr>
    </w:p>
    <w:p w:rsidR="007A7C2F" w:rsidRPr="008E174B" w:rsidRDefault="007A7C2F" w:rsidP="007A7C2F">
      <w:pPr>
        <w:spacing w:line="288" w:lineRule="auto"/>
        <w:contextualSpacing/>
        <w:jc w:val="both"/>
        <w:rPr>
          <w:rFonts w:ascii="Arial" w:eastAsia="Calibri" w:hAnsi="Arial" w:cs="Arial"/>
          <w:i/>
          <w:sz w:val="18"/>
          <w:szCs w:val="22"/>
          <w:lang w:val="en-GB" w:eastAsia="en-US"/>
        </w:rPr>
      </w:pPr>
    </w:p>
    <w:p w:rsidR="007A7C2F" w:rsidRPr="008E174B" w:rsidRDefault="007A7C2F" w:rsidP="007A7C2F">
      <w:pPr>
        <w:spacing w:line="288" w:lineRule="auto"/>
        <w:contextualSpacing/>
        <w:jc w:val="both"/>
        <w:rPr>
          <w:rFonts w:ascii="Arial" w:eastAsia="Calibri" w:hAnsi="Arial" w:cs="Arial"/>
          <w:i/>
          <w:sz w:val="18"/>
          <w:szCs w:val="22"/>
          <w:lang w:val="en-GB" w:eastAsia="en-US"/>
        </w:rPr>
      </w:pPr>
    </w:p>
    <w:p w:rsidR="007A7C2F" w:rsidRPr="008E174B" w:rsidRDefault="007A7C2F" w:rsidP="007A7C2F">
      <w:pPr>
        <w:spacing w:line="360" w:lineRule="auto"/>
        <w:jc w:val="both"/>
        <w:rPr>
          <w:rFonts w:ascii="Arial" w:hAnsi="Arial" w:cs="Arial"/>
          <w:i/>
          <w:lang w:val="en-GB"/>
        </w:rPr>
      </w:pPr>
      <w:r w:rsidRPr="008E174B">
        <w:rPr>
          <w:rFonts w:ascii="Arial" w:hAnsi="Arial" w:cs="Arial"/>
          <w:i/>
          <w:lang w:val="en-GB"/>
        </w:rPr>
        <w:t>6 persons voted in favour of the resolution, 0 votes abstained, 0 votes against.</w:t>
      </w:r>
    </w:p>
    <w:p w:rsidR="007A7C2F" w:rsidRPr="008E174B" w:rsidRDefault="007A7C2F" w:rsidP="007A7C2F">
      <w:pPr>
        <w:rPr>
          <w:lang w:val="en-GB"/>
        </w:rPr>
      </w:pPr>
    </w:p>
    <w:p w:rsidR="007A7C2F" w:rsidRPr="008E174B" w:rsidRDefault="007A7C2F" w:rsidP="007A7C2F">
      <w:pPr>
        <w:rPr>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7A7C2F">
      <w:pPr>
        <w:rPr>
          <w:lang w:val="en-GB"/>
        </w:rPr>
      </w:pPr>
      <w:r w:rsidRPr="008E174B">
        <w:rPr>
          <w:lang w:val="en-GB"/>
        </w:rPr>
        <w:br w:type="page"/>
      </w:r>
    </w:p>
    <w:p w:rsidR="007A7C2F" w:rsidRPr="008E174B" w:rsidRDefault="007A7C2F" w:rsidP="007A7C2F">
      <w:pPr>
        <w:rPr>
          <w:lang w:val="en-GB"/>
        </w:rPr>
      </w:pPr>
    </w:p>
    <w:p w:rsidR="007A7C2F" w:rsidRPr="008E174B" w:rsidRDefault="007A7C2F" w:rsidP="007A7C2F">
      <w:pPr>
        <w:spacing w:line="360" w:lineRule="auto"/>
        <w:jc w:val="center"/>
        <w:rPr>
          <w:rFonts w:ascii="Arial" w:hAnsi="Arial" w:cs="Arial"/>
          <w:b/>
          <w:sz w:val="22"/>
          <w:szCs w:val="22"/>
          <w:lang w:val="en-GB"/>
        </w:rPr>
      </w:pPr>
      <w:r w:rsidRPr="008E174B">
        <w:rPr>
          <w:rFonts w:ascii="Arial" w:hAnsi="Arial" w:cs="Arial"/>
          <w:b/>
          <w:lang w:val="en-GB"/>
        </w:rPr>
        <w:t>Resolution No. 17/2020</w:t>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The Supervisory Board of Apator S.A. on 25th May 2020</w:t>
      </w:r>
    </w:p>
    <w:p w:rsidR="007A7C2F" w:rsidRPr="008E174B" w:rsidRDefault="007A7C2F" w:rsidP="007A7C2F">
      <w:pPr>
        <w:pBdr>
          <w:bottom w:val="single" w:sz="4" w:space="1" w:color="auto"/>
        </w:pBdr>
        <w:spacing w:line="360" w:lineRule="auto"/>
        <w:rPr>
          <w:rFonts w:ascii="Arial" w:hAnsi="Arial" w:cs="Arial"/>
          <w:b/>
          <w:lang w:val="en-GB"/>
        </w:rPr>
      </w:pPr>
      <w:r w:rsidRPr="008E174B">
        <w:rPr>
          <w:rFonts w:ascii="Arial" w:hAnsi="Arial" w:cs="Arial"/>
          <w:b/>
          <w:lang w:val="en-GB"/>
        </w:rPr>
        <w:t xml:space="preserve">on: application for the acknowledgement of the </w:t>
      </w:r>
      <w:r w:rsidR="00F10EC4" w:rsidRPr="008E174B">
        <w:rPr>
          <w:rFonts w:ascii="Arial" w:hAnsi="Arial" w:cs="Arial"/>
          <w:b/>
          <w:lang w:val="en-GB"/>
        </w:rPr>
        <w:t>fulfilment</w:t>
      </w:r>
      <w:r w:rsidRPr="008E174B">
        <w:rPr>
          <w:rFonts w:ascii="Arial" w:hAnsi="Arial" w:cs="Arial"/>
          <w:b/>
          <w:lang w:val="en-GB"/>
        </w:rPr>
        <w:t xml:space="preserve"> of duties of the members of the Executive Board of Apator SA for 2019</w:t>
      </w:r>
    </w:p>
    <w:p w:rsidR="007A7C2F" w:rsidRPr="008E174B" w:rsidRDefault="007A7C2F" w:rsidP="007A7C2F">
      <w:pPr>
        <w:spacing w:line="280" w:lineRule="exact"/>
        <w:jc w:val="both"/>
        <w:rPr>
          <w:rFonts w:ascii="Arial" w:hAnsi="Arial" w:cs="Arial"/>
          <w:lang w:val="en-GB"/>
        </w:rPr>
      </w:pPr>
    </w:p>
    <w:p w:rsidR="007A7C2F" w:rsidRPr="008E174B" w:rsidRDefault="007A7C2F" w:rsidP="00E92B3B">
      <w:pPr>
        <w:numPr>
          <w:ilvl w:val="0"/>
          <w:numId w:val="8"/>
        </w:numPr>
        <w:tabs>
          <w:tab w:val="clear" w:pos="720"/>
        </w:tabs>
        <w:spacing w:line="360" w:lineRule="auto"/>
        <w:ind w:left="360"/>
        <w:jc w:val="both"/>
        <w:rPr>
          <w:rFonts w:ascii="Arial" w:hAnsi="Arial" w:cs="Arial"/>
          <w:lang w:val="en-GB"/>
        </w:rPr>
      </w:pPr>
      <w:r w:rsidRPr="008E174B">
        <w:rPr>
          <w:rFonts w:ascii="Arial" w:hAnsi="Arial" w:cs="Arial"/>
          <w:lang w:val="en-GB"/>
        </w:rPr>
        <w:t xml:space="preserve">The Supervisory Board acting based on § 15 par. 11 of </w:t>
      </w:r>
      <w:r w:rsidR="00742A55" w:rsidRPr="008E174B">
        <w:rPr>
          <w:rFonts w:ascii="Arial" w:hAnsi="Arial" w:cs="Arial"/>
          <w:lang w:val="en-GB"/>
        </w:rPr>
        <w:t xml:space="preserve">the Statute of Apator S.A. , </w:t>
      </w:r>
      <w:r w:rsidRPr="008E174B">
        <w:rPr>
          <w:rFonts w:ascii="Arial" w:hAnsi="Arial" w:cs="Arial"/>
          <w:lang w:val="en-GB"/>
        </w:rPr>
        <w:t>appeals to General Shareholders Meeting to grant the vote of approval to all the members of the Executive Board of Apator S.A. for performance of their duties in financial year 2019.</w:t>
      </w:r>
    </w:p>
    <w:p w:rsidR="007A7C2F" w:rsidRPr="008E174B" w:rsidRDefault="007A7C2F" w:rsidP="007A7C2F">
      <w:pPr>
        <w:spacing w:line="280" w:lineRule="exact"/>
        <w:jc w:val="both"/>
        <w:rPr>
          <w:rFonts w:ascii="Arial" w:hAnsi="Arial" w:cs="Arial"/>
          <w:lang w:val="en-GB"/>
        </w:rPr>
      </w:pPr>
    </w:p>
    <w:p w:rsidR="007A7C2F" w:rsidRPr="008E174B" w:rsidRDefault="007A7C2F" w:rsidP="00E92B3B">
      <w:pPr>
        <w:numPr>
          <w:ilvl w:val="0"/>
          <w:numId w:val="8"/>
        </w:numPr>
        <w:tabs>
          <w:tab w:val="clear" w:pos="720"/>
        </w:tabs>
        <w:spacing w:line="280" w:lineRule="exact"/>
        <w:ind w:left="360"/>
        <w:jc w:val="both"/>
        <w:rPr>
          <w:rFonts w:ascii="Arial" w:hAnsi="Arial" w:cs="Arial"/>
          <w:lang w:val="en-GB"/>
        </w:rPr>
      </w:pPr>
      <w:r w:rsidRPr="008E174B">
        <w:rPr>
          <w:rFonts w:ascii="Arial" w:hAnsi="Arial" w:cs="Arial"/>
          <w:lang w:val="en-GB"/>
        </w:rPr>
        <w:t>The resolution shall enter into force upon adoption.</w:t>
      </w:r>
    </w:p>
    <w:p w:rsidR="007A7C2F" w:rsidRPr="008E174B" w:rsidRDefault="007A7C2F" w:rsidP="007A7C2F">
      <w:pPr>
        <w:spacing w:line="280" w:lineRule="exact"/>
        <w:jc w:val="both"/>
        <w:rPr>
          <w:rFonts w:ascii="Arial" w:hAnsi="Arial" w:cs="Arial"/>
          <w:lang w:val="en-GB"/>
        </w:rPr>
      </w:pPr>
    </w:p>
    <w:p w:rsidR="007A7C2F" w:rsidRPr="008E174B" w:rsidRDefault="007A7C2F" w:rsidP="007A7C2F">
      <w:pPr>
        <w:spacing w:line="280" w:lineRule="exact"/>
        <w:jc w:val="both"/>
        <w:rPr>
          <w:rFonts w:ascii="Arial" w:hAnsi="Arial" w:cs="Arial"/>
          <w:lang w:val="en-GB"/>
        </w:rPr>
      </w:pPr>
    </w:p>
    <w:p w:rsidR="007A7C2F" w:rsidRPr="008E174B" w:rsidRDefault="007A7C2F" w:rsidP="007A7C2F">
      <w:pPr>
        <w:spacing w:line="280" w:lineRule="exact"/>
        <w:jc w:val="both"/>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i/>
          <w:sz w:val="24"/>
          <w:lang w:val="en-GB"/>
        </w:rPr>
      </w:pPr>
      <w:r w:rsidRPr="008E174B">
        <w:rPr>
          <w:rFonts w:ascii="Arial" w:hAnsi="Arial" w:cs="Arial"/>
          <w:i/>
          <w:lang w:val="en-GB"/>
        </w:rPr>
        <w:t>6 people voted in favour of the resolution, 0 people abstained, 0 people voted against.</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7A7C2F">
      <w:pPr>
        <w:rPr>
          <w:lang w:val="en-GB"/>
        </w:rPr>
      </w:pPr>
    </w:p>
    <w:p w:rsidR="007A7C2F" w:rsidRPr="008E174B" w:rsidRDefault="007A7C2F" w:rsidP="007A7C2F">
      <w:pPr>
        <w:spacing w:after="200" w:line="276" w:lineRule="auto"/>
        <w:rPr>
          <w:rFonts w:ascii="Arial" w:hAnsi="Arial" w:cs="Arial"/>
          <w:b/>
          <w:lang w:val="en-GB"/>
        </w:rPr>
      </w:pPr>
      <w:r w:rsidRPr="008E174B">
        <w:rPr>
          <w:rFonts w:ascii="Arial" w:hAnsi="Arial" w:cs="Arial"/>
          <w:b/>
          <w:lang w:val="en-GB"/>
        </w:rPr>
        <w:br w:type="page"/>
      </w:r>
    </w:p>
    <w:p w:rsidR="007A7C2F" w:rsidRPr="008E174B" w:rsidRDefault="007A7C2F" w:rsidP="007A7C2F">
      <w:pPr>
        <w:spacing w:line="280" w:lineRule="exact"/>
        <w:rPr>
          <w:rFonts w:ascii="Arial" w:hAnsi="Arial" w:cs="Arial"/>
          <w:b/>
          <w:lang w:val="en-GB"/>
        </w:rPr>
      </w:pP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Resolution No. 18/2020</w:t>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The Supervisory Board of Apator S.A. on 25th May 2020</w:t>
      </w:r>
    </w:p>
    <w:p w:rsidR="007A7C2F" w:rsidRPr="008E174B" w:rsidRDefault="007A7C2F" w:rsidP="007A7C2F">
      <w:pPr>
        <w:pBdr>
          <w:bottom w:val="single" w:sz="4" w:space="1" w:color="auto"/>
        </w:pBdr>
        <w:spacing w:line="360" w:lineRule="auto"/>
        <w:rPr>
          <w:rFonts w:ascii="Arial" w:hAnsi="Arial" w:cs="Arial"/>
          <w:b/>
          <w:lang w:val="en-GB"/>
        </w:rPr>
      </w:pPr>
      <w:r w:rsidRPr="008E174B">
        <w:rPr>
          <w:rFonts w:ascii="Arial" w:hAnsi="Arial" w:cs="Arial"/>
          <w:b/>
          <w:lang w:val="en-GB"/>
        </w:rPr>
        <w:t>concerning: distribution of profit for the financial year 2019</w:t>
      </w:r>
    </w:p>
    <w:p w:rsidR="007A7C2F" w:rsidRPr="008E174B" w:rsidRDefault="007A7C2F" w:rsidP="007A7C2F">
      <w:pPr>
        <w:spacing w:line="280" w:lineRule="exact"/>
        <w:jc w:val="center"/>
        <w:rPr>
          <w:rFonts w:ascii="Arial" w:hAnsi="Arial" w:cs="Arial"/>
          <w:b/>
          <w:lang w:val="en-GB"/>
        </w:rPr>
      </w:pPr>
    </w:p>
    <w:p w:rsidR="007A7C2F" w:rsidRPr="008E174B" w:rsidRDefault="007A7C2F" w:rsidP="00E92B3B">
      <w:pPr>
        <w:numPr>
          <w:ilvl w:val="0"/>
          <w:numId w:val="10"/>
        </w:numPr>
        <w:tabs>
          <w:tab w:val="clear" w:pos="720"/>
          <w:tab w:val="num" w:pos="360"/>
        </w:tabs>
        <w:spacing w:line="360" w:lineRule="auto"/>
        <w:ind w:left="360"/>
        <w:jc w:val="both"/>
        <w:rPr>
          <w:rFonts w:ascii="Arial" w:hAnsi="Arial" w:cs="Arial"/>
          <w:lang w:val="en-GB"/>
        </w:rPr>
      </w:pPr>
      <w:r w:rsidRPr="008E174B">
        <w:rPr>
          <w:rFonts w:ascii="Arial" w:hAnsi="Arial" w:cs="Arial"/>
          <w:lang w:val="en-GB"/>
        </w:rPr>
        <w:t>Acting in virtue of art. 382 § 3 of Polish Commercial Companies Code and § 15 par. 11 of the Statute of Apator SA. The Supervisory Board of Apator S.A. positively assesses the proposal of the Executive Board on distribution of net profit for financial year 2019 in amount of 54.071.665,22 PLN in the following way:</w:t>
      </w:r>
    </w:p>
    <w:p w:rsidR="007A7C2F" w:rsidRPr="008E174B" w:rsidRDefault="007A7C2F" w:rsidP="00E92B3B">
      <w:pPr>
        <w:pStyle w:val="Akapitzlist"/>
        <w:numPr>
          <w:ilvl w:val="0"/>
          <w:numId w:val="12"/>
        </w:numPr>
        <w:spacing w:line="360" w:lineRule="auto"/>
        <w:jc w:val="both"/>
        <w:rPr>
          <w:rFonts w:ascii="Arial" w:hAnsi="Arial" w:cs="Arial"/>
          <w:szCs w:val="24"/>
          <w:lang w:val="en-GB"/>
        </w:rPr>
      </w:pPr>
      <w:r w:rsidRPr="008E174B">
        <w:rPr>
          <w:rFonts w:ascii="Arial" w:hAnsi="Arial" w:cs="Arial"/>
          <w:szCs w:val="24"/>
          <w:lang w:val="en-GB"/>
        </w:rPr>
        <w:t>Dividend</w:t>
      </w:r>
      <w:r w:rsidRPr="008E174B">
        <w:rPr>
          <w:rFonts w:ascii="Arial" w:hAnsi="Arial" w:cs="Arial"/>
          <w:szCs w:val="24"/>
          <w:lang w:val="en-GB"/>
        </w:rPr>
        <w:tab/>
      </w:r>
      <w:r w:rsidRPr="008E174B">
        <w:rPr>
          <w:rFonts w:ascii="Arial" w:hAnsi="Arial" w:cs="Arial"/>
          <w:szCs w:val="24"/>
          <w:lang w:val="en-GB"/>
        </w:rPr>
        <w:tab/>
        <w:t>PLN 36,086,960.80, i.e. PLN 1.10 per share,</w:t>
      </w:r>
    </w:p>
    <w:p w:rsidR="007A7C2F" w:rsidRPr="008E174B" w:rsidRDefault="00742A55" w:rsidP="00E92B3B">
      <w:pPr>
        <w:pStyle w:val="Akapitzlist"/>
        <w:numPr>
          <w:ilvl w:val="0"/>
          <w:numId w:val="12"/>
        </w:numPr>
        <w:spacing w:line="360" w:lineRule="auto"/>
        <w:jc w:val="both"/>
        <w:rPr>
          <w:rFonts w:ascii="Arial" w:hAnsi="Arial" w:cs="Arial"/>
          <w:szCs w:val="24"/>
          <w:lang w:val="en-GB"/>
        </w:rPr>
      </w:pPr>
      <w:r w:rsidRPr="008E174B">
        <w:rPr>
          <w:rFonts w:ascii="Arial" w:hAnsi="Arial" w:cs="Arial"/>
          <w:szCs w:val="24"/>
          <w:lang w:val="en-GB"/>
        </w:rPr>
        <w:t>Supplementary</w:t>
      </w:r>
      <w:r w:rsidR="007A7C2F" w:rsidRPr="008E174B">
        <w:rPr>
          <w:rFonts w:ascii="Arial" w:hAnsi="Arial" w:cs="Arial"/>
          <w:szCs w:val="24"/>
          <w:lang w:val="en-GB"/>
        </w:rPr>
        <w:t xml:space="preserve"> capital</w:t>
      </w:r>
      <w:r w:rsidRPr="008E174B">
        <w:rPr>
          <w:rFonts w:ascii="Arial" w:hAnsi="Arial" w:cs="Arial"/>
          <w:szCs w:val="24"/>
          <w:lang w:val="en-GB"/>
        </w:rPr>
        <w:t xml:space="preserve"> PLN17,</w:t>
      </w:r>
      <w:r w:rsidR="007A7C2F" w:rsidRPr="008E174B">
        <w:rPr>
          <w:rFonts w:ascii="Arial" w:hAnsi="Arial" w:cs="Arial"/>
          <w:szCs w:val="24"/>
          <w:lang w:val="en-GB"/>
        </w:rPr>
        <w:t>984,704.42</w:t>
      </w:r>
    </w:p>
    <w:p w:rsidR="007A7C2F" w:rsidRPr="008E174B" w:rsidRDefault="007A7C2F" w:rsidP="007A7C2F">
      <w:pPr>
        <w:pStyle w:val="Akapitzlist"/>
        <w:spacing w:line="360" w:lineRule="auto"/>
        <w:jc w:val="both"/>
        <w:rPr>
          <w:rFonts w:ascii="Arial" w:hAnsi="Arial" w:cs="Arial"/>
          <w:szCs w:val="24"/>
          <w:lang w:val="en-GB"/>
        </w:rPr>
      </w:pPr>
    </w:p>
    <w:p w:rsidR="007A7C2F" w:rsidRPr="008E174B" w:rsidRDefault="007A7C2F" w:rsidP="00E92B3B">
      <w:pPr>
        <w:numPr>
          <w:ilvl w:val="0"/>
          <w:numId w:val="10"/>
        </w:numPr>
        <w:tabs>
          <w:tab w:val="clear" w:pos="720"/>
          <w:tab w:val="num" w:pos="360"/>
        </w:tabs>
        <w:spacing w:line="360" w:lineRule="auto"/>
        <w:ind w:left="360"/>
        <w:jc w:val="both"/>
        <w:rPr>
          <w:rFonts w:ascii="Arial" w:hAnsi="Arial" w:cs="Arial"/>
          <w:lang w:val="en-GB"/>
        </w:rPr>
      </w:pPr>
      <w:r w:rsidRPr="008E174B">
        <w:rPr>
          <w:rFonts w:ascii="Arial" w:hAnsi="Arial" w:cs="Arial"/>
          <w:lang w:val="en-GB"/>
        </w:rPr>
        <w:t>Due to the payment of advance payment towards the expected dividend from the profit for 2019 the Supervisory Board gives positive opinion on the proposal of the Executive Board on payment of the remaining part of</w:t>
      </w:r>
      <w:r w:rsidR="006612F8" w:rsidRPr="008E174B">
        <w:rPr>
          <w:rFonts w:ascii="Arial" w:hAnsi="Arial" w:cs="Arial"/>
          <w:lang w:val="en-GB"/>
        </w:rPr>
        <w:t xml:space="preserve"> dividend in total amount of </w:t>
      </w:r>
      <w:r w:rsidR="00623D0E" w:rsidRPr="008E174B">
        <w:rPr>
          <w:rFonts w:ascii="Arial" w:hAnsi="Arial" w:cs="Arial"/>
          <w:lang w:val="en-GB"/>
        </w:rPr>
        <w:t xml:space="preserve">PLN </w:t>
      </w:r>
      <w:r w:rsidR="006612F8" w:rsidRPr="008E174B">
        <w:rPr>
          <w:rFonts w:ascii="Arial" w:hAnsi="Arial" w:cs="Arial"/>
          <w:lang w:val="en-GB"/>
        </w:rPr>
        <w:t>21,324,113.</w:t>
      </w:r>
      <w:r w:rsidRPr="008E174B">
        <w:rPr>
          <w:rFonts w:ascii="Arial" w:hAnsi="Arial" w:cs="Arial"/>
          <w:lang w:val="en-GB"/>
        </w:rPr>
        <w:t xml:space="preserve">20 that is </w:t>
      </w:r>
      <w:r w:rsidR="00623D0E" w:rsidRPr="008E174B">
        <w:rPr>
          <w:rFonts w:ascii="Arial" w:hAnsi="Arial" w:cs="Arial"/>
          <w:lang w:val="en-GB"/>
        </w:rPr>
        <w:t xml:space="preserve">PLN </w:t>
      </w:r>
      <w:r w:rsidRPr="008E174B">
        <w:rPr>
          <w:rFonts w:ascii="Arial" w:hAnsi="Arial" w:cs="Arial"/>
          <w:lang w:val="en-GB"/>
        </w:rPr>
        <w:t>0,65 per share on 31st August 2020 as well as the proposal to establish the right to pay the remaining part of dividend to the shareholders holding the shares of Apator SA on 17th August 2020.</w:t>
      </w:r>
    </w:p>
    <w:p w:rsidR="007A7C2F" w:rsidRPr="008E174B" w:rsidRDefault="007A7C2F" w:rsidP="007A7C2F">
      <w:pPr>
        <w:tabs>
          <w:tab w:val="num" w:pos="360"/>
        </w:tabs>
        <w:spacing w:line="360" w:lineRule="auto"/>
        <w:ind w:left="360" w:hanging="360"/>
        <w:jc w:val="both"/>
        <w:rPr>
          <w:rFonts w:ascii="Arial" w:hAnsi="Arial" w:cs="Arial"/>
          <w:lang w:val="en-GB"/>
        </w:rPr>
      </w:pPr>
    </w:p>
    <w:p w:rsidR="007A7C2F" w:rsidRPr="008E174B" w:rsidRDefault="007A7C2F" w:rsidP="00E92B3B">
      <w:pPr>
        <w:numPr>
          <w:ilvl w:val="0"/>
          <w:numId w:val="10"/>
        </w:numPr>
        <w:tabs>
          <w:tab w:val="clear" w:pos="720"/>
          <w:tab w:val="num" w:pos="360"/>
        </w:tabs>
        <w:spacing w:line="360" w:lineRule="auto"/>
        <w:ind w:left="360"/>
        <w:jc w:val="both"/>
        <w:rPr>
          <w:rFonts w:ascii="Arial" w:hAnsi="Arial" w:cs="Arial"/>
          <w:lang w:val="en-GB"/>
        </w:rPr>
      </w:pPr>
      <w:r w:rsidRPr="008E174B">
        <w:rPr>
          <w:rFonts w:ascii="Arial" w:hAnsi="Arial" w:cs="Arial"/>
          <w:lang w:val="en-GB"/>
        </w:rPr>
        <w:t>The Supervisory Board of Apator S.A. appeals to General Shareholders Meeting to approve the proposal of profit distribution presented.</w:t>
      </w:r>
    </w:p>
    <w:p w:rsidR="007A7C2F" w:rsidRPr="008E174B" w:rsidRDefault="007A7C2F" w:rsidP="007A7C2F">
      <w:pPr>
        <w:tabs>
          <w:tab w:val="num" w:pos="360"/>
        </w:tabs>
        <w:spacing w:line="360" w:lineRule="auto"/>
        <w:ind w:left="360" w:hanging="360"/>
        <w:jc w:val="both"/>
        <w:rPr>
          <w:rFonts w:ascii="Arial" w:hAnsi="Arial" w:cs="Arial"/>
          <w:lang w:val="en-GB"/>
        </w:rPr>
      </w:pPr>
    </w:p>
    <w:p w:rsidR="007A7C2F" w:rsidRPr="008E174B" w:rsidRDefault="007A7C2F" w:rsidP="00E92B3B">
      <w:pPr>
        <w:numPr>
          <w:ilvl w:val="0"/>
          <w:numId w:val="10"/>
        </w:numPr>
        <w:tabs>
          <w:tab w:val="clear" w:pos="720"/>
          <w:tab w:val="num" w:pos="360"/>
        </w:tabs>
        <w:spacing w:line="360" w:lineRule="auto"/>
        <w:ind w:left="360"/>
        <w:jc w:val="both"/>
        <w:rPr>
          <w:rFonts w:ascii="Arial" w:hAnsi="Arial" w:cs="Arial"/>
          <w:lang w:val="en-GB"/>
        </w:rPr>
      </w:pPr>
      <w:r w:rsidRPr="008E174B">
        <w:rPr>
          <w:rFonts w:ascii="Arial" w:hAnsi="Arial" w:cs="Arial"/>
          <w:lang w:val="en-GB"/>
        </w:rPr>
        <w:t>The resolution shall enter into force upon adoption.</w:t>
      </w:r>
    </w:p>
    <w:p w:rsidR="007A7C2F" w:rsidRPr="008E174B" w:rsidRDefault="007A7C2F" w:rsidP="007A7C2F">
      <w:pPr>
        <w:spacing w:line="360" w:lineRule="auto"/>
        <w:jc w:val="both"/>
        <w:rPr>
          <w:rFonts w:ascii="Arial" w:hAnsi="Arial" w:cs="Arial"/>
          <w:lang w:val="en-GB"/>
        </w:rPr>
      </w:pPr>
    </w:p>
    <w:p w:rsidR="007A7C2F" w:rsidRPr="008E174B" w:rsidRDefault="007A7C2F" w:rsidP="007A7C2F">
      <w:pPr>
        <w:rPr>
          <w:rFonts w:ascii="Arial" w:hAnsi="Arial" w:cs="Arial"/>
          <w:i/>
          <w:sz w:val="24"/>
          <w:lang w:val="en-GB"/>
        </w:rPr>
      </w:pPr>
      <w:r w:rsidRPr="008E174B">
        <w:rPr>
          <w:rFonts w:ascii="Arial" w:hAnsi="Arial" w:cs="Arial"/>
          <w:i/>
          <w:lang w:val="en-GB"/>
        </w:rPr>
        <w:t>6 people voted in favour of the resolution, 0 people abstained, 0 people voted against.</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r w:rsidRPr="008E174B">
        <w:rPr>
          <w:rFonts w:ascii="Arial" w:hAnsi="Arial" w:cs="Arial"/>
          <w:lang w:val="en-GB"/>
        </w:rPr>
        <w:br w:type="page"/>
      </w:r>
    </w:p>
    <w:p w:rsidR="007A7C2F" w:rsidRPr="008E174B" w:rsidRDefault="007A7C2F" w:rsidP="007A7C2F">
      <w:pPr>
        <w:rPr>
          <w:rFonts w:ascii="Arial" w:hAnsi="Arial" w:cs="Arial"/>
          <w:lang w:val="en-GB"/>
        </w:rPr>
      </w:pP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Resolution No. 19/2020</w:t>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The Supervisory Board of Apator S.A. on 25th May 2020</w:t>
      </w:r>
    </w:p>
    <w:p w:rsidR="007A7C2F" w:rsidRPr="008E174B" w:rsidRDefault="007A7C2F" w:rsidP="007A7C2F">
      <w:pPr>
        <w:pBdr>
          <w:bottom w:val="single" w:sz="6" w:space="0" w:color="auto"/>
        </w:pBdr>
        <w:spacing w:line="360" w:lineRule="auto"/>
        <w:rPr>
          <w:rFonts w:ascii="Arial" w:hAnsi="Arial" w:cs="Arial"/>
          <w:lang w:val="en-GB"/>
        </w:rPr>
      </w:pPr>
      <w:r w:rsidRPr="008E174B">
        <w:rPr>
          <w:rFonts w:ascii="Arial" w:hAnsi="Arial" w:cs="Arial"/>
          <w:b/>
          <w:lang w:val="en-GB"/>
        </w:rPr>
        <w:t>regarding: report on the activities of the Supervisory Board in 2019</w:t>
      </w:r>
    </w:p>
    <w:p w:rsidR="007A7C2F" w:rsidRPr="008E174B" w:rsidRDefault="007A7C2F" w:rsidP="007A7C2F">
      <w:pPr>
        <w:pStyle w:val="Tekstpodstawowy3"/>
        <w:tabs>
          <w:tab w:val="left" w:pos="3181"/>
        </w:tabs>
        <w:spacing w:line="360" w:lineRule="auto"/>
        <w:jc w:val="both"/>
        <w:rPr>
          <w:rFonts w:ascii="Arial" w:hAnsi="Arial" w:cs="Arial"/>
          <w:sz w:val="20"/>
          <w:lang w:val="en-GB"/>
        </w:rPr>
      </w:pPr>
      <w:r w:rsidRPr="008E174B">
        <w:rPr>
          <w:rFonts w:ascii="Arial" w:hAnsi="Arial" w:cs="Arial"/>
          <w:sz w:val="20"/>
          <w:lang w:val="en-GB"/>
        </w:rPr>
        <w:tab/>
      </w:r>
    </w:p>
    <w:p w:rsidR="007A7C2F" w:rsidRPr="008E174B" w:rsidRDefault="007A7C2F" w:rsidP="00E92B3B">
      <w:pPr>
        <w:numPr>
          <w:ilvl w:val="0"/>
          <w:numId w:val="11"/>
        </w:numPr>
        <w:spacing w:line="360" w:lineRule="auto"/>
        <w:jc w:val="both"/>
        <w:rPr>
          <w:rFonts w:ascii="Arial" w:hAnsi="Arial" w:cs="Arial"/>
          <w:lang w:val="en-GB"/>
        </w:rPr>
      </w:pPr>
      <w:r w:rsidRPr="008E174B">
        <w:rPr>
          <w:rFonts w:ascii="Arial" w:hAnsi="Arial" w:cs="Arial"/>
          <w:lang w:val="en-GB"/>
        </w:rPr>
        <w:t>The Supervisory Board of Apator S.A. accepts the Report on its activity in 2019 being the attachment to the present resolution.</w:t>
      </w:r>
    </w:p>
    <w:p w:rsidR="007A7C2F" w:rsidRPr="008E174B" w:rsidRDefault="007A7C2F" w:rsidP="007A7C2F">
      <w:pPr>
        <w:spacing w:line="360" w:lineRule="auto"/>
        <w:ind w:left="360"/>
        <w:jc w:val="both"/>
        <w:rPr>
          <w:rFonts w:ascii="Arial" w:hAnsi="Arial" w:cs="Arial"/>
          <w:lang w:val="en-GB"/>
        </w:rPr>
      </w:pPr>
    </w:p>
    <w:p w:rsidR="007A7C2F" w:rsidRPr="008E174B" w:rsidRDefault="007A7C2F" w:rsidP="00E92B3B">
      <w:pPr>
        <w:numPr>
          <w:ilvl w:val="0"/>
          <w:numId w:val="11"/>
        </w:numPr>
        <w:spacing w:line="360" w:lineRule="auto"/>
        <w:jc w:val="both"/>
        <w:rPr>
          <w:rFonts w:ascii="Arial" w:hAnsi="Arial" w:cs="Arial"/>
          <w:lang w:val="en-GB"/>
        </w:rPr>
      </w:pPr>
      <w:r w:rsidRPr="008E174B">
        <w:rPr>
          <w:rFonts w:ascii="Arial" w:hAnsi="Arial" w:cs="Arial"/>
          <w:lang w:val="en-GB"/>
        </w:rPr>
        <w:t>The Supervisory Board decides to submit the Report to the Ordinary General Meeting of Shareholders, to request its consideration and approval and to grant a discharge to all Members of the Supervisory Board performing their functions in the financial year 2019.</w:t>
      </w:r>
    </w:p>
    <w:p w:rsidR="007A7C2F" w:rsidRPr="008E174B" w:rsidRDefault="007A7C2F" w:rsidP="007A7C2F">
      <w:pPr>
        <w:pStyle w:val="Tekstpodstawowy3"/>
        <w:spacing w:line="360" w:lineRule="auto"/>
        <w:ind w:left="360"/>
        <w:jc w:val="both"/>
        <w:rPr>
          <w:rFonts w:ascii="Arial" w:hAnsi="Arial" w:cs="Arial"/>
          <w:sz w:val="20"/>
          <w:lang w:val="en-GB"/>
        </w:rPr>
      </w:pPr>
    </w:p>
    <w:p w:rsidR="007A7C2F" w:rsidRPr="008E174B" w:rsidRDefault="007A7C2F" w:rsidP="00E92B3B">
      <w:pPr>
        <w:pStyle w:val="Tekstpodstawowy3"/>
        <w:numPr>
          <w:ilvl w:val="0"/>
          <w:numId w:val="11"/>
        </w:numPr>
        <w:spacing w:after="0" w:line="360" w:lineRule="auto"/>
        <w:jc w:val="both"/>
        <w:rPr>
          <w:rFonts w:ascii="Arial" w:hAnsi="Arial" w:cs="Arial"/>
          <w:sz w:val="20"/>
          <w:lang w:val="en-GB"/>
        </w:rPr>
      </w:pPr>
      <w:r w:rsidRPr="008E174B">
        <w:rPr>
          <w:rFonts w:ascii="Arial" w:hAnsi="Arial" w:cs="Arial"/>
          <w:sz w:val="20"/>
          <w:lang w:val="en-GB"/>
        </w:rPr>
        <w:t>The resolution shall enter into force upon adoption.</w:t>
      </w:r>
    </w:p>
    <w:p w:rsidR="007A7C2F" w:rsidRPr="008E174B" w:rsidRDefault="007A7C2F" w:rsidP="007A7C2F">
      <w:pPr>
        <w:rPr>
          <w:rFonts w:ascii="Arial" w:hAnsi="Arial" w:cs="Arial"/>
          <w:sz w:val="24"/>
          <w:lang w:val="en-GB"/>
        </w:rPr>
      </w:pPr>
    </w:p>
    <w:p w:rsidR="007A7C2F" w:rsidRPr="008E174B" w:rsidRDefault="007A7C2F" w:rsidP="007A7C2F">
      <w:pPr>
        <w:rPr>
          <w:rFonts w:ascii="Arial" w:hAnsi="Arial" w:cs="Arial"/>
          <w:sz w:val="24"/>
          <w:lang w:val="en-GB"/>
        </w:rPr>
      </w:pPr>
    </w:p>
    <w:p w:rsidR="007A7C2F" w:rsidRPr="008E174B" w:rsidRDefault="007A7C2F" w:rsidP="007A7C2F">
      <w:pPr>
        <w:rPr>
          <w:rFonts w:ascii="Arial" w:hAnsi="Arial" w:cs="Arial"/>
          <w:i/>
          <w:sz w:val="24"/>
          <w:lang w:val="en-GB"/>
        </w:rPr>
      </w:pPr>
      <w:r w:rsidRPr="008E174B">
        <w:rPr>
          <w:rFonts w:ascii="Arial" w:hAnsi="Arial" w:cs="Arial"/>
          <w:i/>
          <w:lang w:val="en-GB"/>
        </w:rPr>
        <w:t>6 people voted for the resolution, 0 people abstained, 0 people voted against.</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7A7C2F">
      <w:pPr>
        <w:rPr>
          <w:rFonts w:ascii="Arial" w:hAnsi="Arial" w:cs="Arial"/>
          <w:sz w:val="24"/>
          <w:lang w:val="en-GB"/>
        </w:rPr>
      </w:pPr>
    </w:p>
    <w:p w:rsidR="007A7C2F" w:rsidRPr="008E174B" w:rsidRDefault="007A7C2F" w:rsidP="007A7C2F">
      <w:pPr>
        <w:rPr>
          <w:rFonts w:ascii="Arial" w:hAnsi="Arial" w:cs="Arial"/>
          <w:lang w:val="en-GB"/>
        </w:rPr>
      </w:pPr>
      <w:r w:rsidRPr="008E174B">
        <w:rPr>
          <w:rFonts w:ascii="Arial" w:hAnsi="Arial" w:cs="Arial"/>
          <w:lang w:val="en-GB"/>
        </w:rPr>
        <w:br w:type="page"/>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pStyle w:val="Tekstpodstawowy2"/>
        <w:rPr>
          <w:rFonts w:ascii="Arial" w:hAnsi="Arial" w:cs="Arial"/>
          <w:b w:val="0"/>
          <w:sz w:val="20"/>
          <w:lang w:val="en-GB"/>
        </w:rPr>
      </w:pPr>
      <w:r w:rsidRPr="008E174B">
        <w:rPr>
          <w:rFonts w:ascii="Arial" w:hAnsi="Arial" w:cs="Arial"/>
          <w:sz w:val="20"/>
          <w:lang w:val="en-GB"/>
        </w:rPr>
        <w:t>Resolution No. 20/2020</w:t>
      </w:r>
    </w:p>
    <w:p w:rsidR="007A7C2F" w:rsidRPr="008E174B" w:rsidRDefault="007A7C2F" w:rsidP="007A7C2F">
      <w:pPr>
        <w:pStyle w:val="Tekstpodstawowy2"/>
        <w:rPr>
          <w:rFonts w:ascii="Arial" w:hAnsi="Arial" w:cs="Arial"/>
          <w:sz w:val="20"/>
          <w:lang w:val="en-GB"/>
        </w:rPr>
      </w:pPr>
      <w:r w:rsidRPr="008E174B">
        <w:rPr>
          <w:rFonts w:ascii="Arial" w:hAnsi="Arial" w:cs="Arial"/>
          <w:sz w:val="20"/>
          <w:lang w:val="en-GB"/>
        </w:rPr>
        <w:t>The Supervisory Board of Apator S.A. on 25th May 2020</w:t>
      </w:r>
    </w:p>
    <w:p w:rsidR="007A7C2F" w:rsidRPr="008E174B" w:rsidRDefault="007A7C2F" w:rsidP="007A7C2F">
      <w:pPr>
        <w:pStyle w:val="Tekstpodstawowy2"/>
        <w:pBdr>
          <w:bottom w:val="single" w:sz="4" w:space="1" w:color="auto"/>
        </w:pBdr>
        <w:jc w:val="left"/>
        <w:rPr>
          <w:rFonts w:ascii="Arial" w:hAnsi="Arial" w:cs="Arial"/>
          <w:sz w:val="20"/>
          <w:lang w:val="en-GB"/>
        </w:rPr>
      </w:pPr>
      <w:r w:rsidRPr="008E174B">
        <w:rPr>
          <w:rFonts w:ascii="Arial" w:hAnsi="Arial" w:cs="Arial"/>
          <w:sz w:val="20"/>
          <w:lang w:val="en-GB"/>
        </w:rPr>
        <w:t>on: opinion on change of the Statute of Apator SA and acceptance of the uniform text of the Statute of the Company</w:t>
      </w:r>
    </w:p>
    <w:p w:rsidR="007A7C2F" w:rsidRPr="008E174B" w:rsidRDefault="007A7C2F" w:rsidP="007A7C2F">
      <w:pPr>
        <w:pStyle w:val="Tekstpodstawowy2"/>
        <w:rPr>
          <w:rFonts w:ascii="Arial" w:hAnsi="Arial" w:cs="Arial"/>
          <w:b w:val="0"/>
          <w:sz w:val="20"/>
          <w:lang w:val="en-GB"/>
        </w:rPr>
      </w:pPr>
    </w:p>
    <w:p w:rsidR="007A7C2F" w:rsidRPr="008E174B" w:rsidRDefault="007A7C2F" w:rsidP="00E92B3B">
      <w:pPr>
        <w:pStyle w:val="Tekstpodstawowy2"/>
        <w:numPr>
          <w:ilvl w:val="0"/>
          <w:numId w:val="9"/>
        </w:numPr>
        <w:tabs>
          <w:tab w:val="clear" w:pos="1506"/>
        </w:tabs>
        <w:ind w:left="360"/>
        <w:jc w:val="both"/>
        <w:rPr>
          <w:rFonts w:ascii="Arial" w:hAnsi="Arial" w:cs="Arial"/>
          <w:b w:val="0"/>
          <w:sz w:val="20"/>
          <w:lang w:val="en-GB"/>
        </w:rPr>
      </w:pPr>
      <w:r w:rsidRPr="008E174B">
        <w:rPr>
          <w:rFonts w:ascii="Arial" w:hAnsi="Arial" w:cs="Arial"/>
          <w:b w:val="0"/>
          <w:sz w:val="20"/>
          <w:lang w:val="en-GB"/>
        </w:rPr>
        <w:t>Acting in virtue of § 15 par. 11 of the Statute of Apator SA. The Supervisory Board of Apator S.A. gives positive opinion on the proposal of the Executive Board concerning the change of the Statute of the Company, mainly in the scope:</w:t>
      </w:r>
    </w:p>
    <w:p w:rsidR="007A7C2F" w:rsidRPr="008E174B" w:rsidRDefault="007A7C2F" w:rsidP="00E92B3B">
      <w:pPr>
        <w:pStyle w:val="Tekstpodstawowy2"/>
        <w:numPr>
          <w:ilvl w:val="0"/>
          <w:numId w:val="14"/>
        </w:numPr>
        <w:jc w:val="both"/>
        <w:rPr>
          <w:rFonts w:ascii="Arial" w:hAnsi="Arial" w:cs="Arial"/>
          <w:b w:val="0"/>
          <w:sz w:val="20"/>
          <w:lang w:val="en-GB"/>
        </w:rPr>
      </w:pPr>
      <w:r w:rsidRPr="008E174B">
        <w:rPr>
          <w:rFonts w:ascii="Arial" w:hAnsi="Arial" w:cs="Arial"/>
          <w:b w:val="0"/>
          <w:sz w:val="20"/>
          <w:lang w:val="en-GB"/>
        </w:rPr>
        <w:t>to expand the circle of persons to whom the sale of registered shares may take place without the need to obtain the Company's consent,</w:t>
      </w:r>
    </w:p>
    <w:p w:rsidR="007A7C2F" w:rsidRPr="008E174B" w:rsidRDefault="007A7C2F" w:rsidP="00E92B3B">
      <w:pPr>
        <w:pStyle w:val="Tekstpodstawowy2"/>
        <w:numPr>
          <w:ilvl w:val="0"/>
          <w:numId w:val="14"/>
        </w:numPr>
        <w:jc w:val="both"/>
        <w:rPr>
          <w:rFonts w:ascii="Arial" w:hAnsi="Arial" w:cs="Arial"/>
          <w:b w:val="0"/>
          <w:sz w:val="20"/>
          <w:lang w:val="en-GB"/>
        </w:rPr>
      </w:pPr>
      <w:r w:rsidRPr="008E174B">
        <w:rPr>
          <w:rFonts w:ascii="Arial" w:hAnsi="Arial" w:cs="Arial"/>
          <w:b w:val="0"/>
          <w:sz w:val="20"/>
          <w:lang w:val="en-GB"/>
        </w:rPr>
        <w:t>new competences of the Supervisory Board and the General Meeting of Shareholders resulting from amendments to the Act of 29 July 2005 on Public Offering, Conditions Governing the Introduction of Financial Instruments to Organised Trading and Public Companies (Journal of Laws of 2019, item 623, as amended),</w:t>
      </w:r>
    </w:p>
    <w:p w:rsidR="007A7C2F" w:rsidRPr="008E174B" w:rsidRDefault="007A7C2F" w:rsidP="00E92B3B">
      <w:pPr>
        <w:pStyle w:val="Tekstpodstawowy2"/>
        <w:numPr>
          <w:ilvl w:val="0"/>
          <w:numId w:val="14"/>
        </w:numPr>
        <w:jc w:val="both"/>
        <w:rPr>
          <w:rFonts w:ascii="Arial" w:hAnsi="Arial" w:cs="Arial"/>
          <w:b w:val="0"/>
          <w:sz w:val="20"/>
          <w:lang w:val="en-GB"/>
        </w:rPr>
      </w:pPr>
      <w:r w:rsidRPr="008E174B">
        <w:rPr>
          <w:rFonts w:ascii="Arial" w:hAnsi="Arial" w:cs="Arial"/>
          <w:b w:val="0"/>
          <w:sz w:val="20"/>
          <w:lang w:val="en-GB"/>
        </w:rPr>
        <w:t>reduction of the share capital in connection with the completion of the Programme for the repurchase of own shares for the purpose of their redemption and reduction of the share capital adopted by the General Meeting of Shareholders on 27 May 2019.</w:t>
      </w:r>
    </w:p>
    <w:p w:rsidR="007A7C2F" w:rsidRPr="008E174B" w:rsidRDefault="007A7C2F" w:rsidP="007A7C2F">
      <w:pPr>
        <w:spacing w:line="360" w:lineRule="auto"/>
        <w:jc w:val="both"/>
        <w:rPr>
          <w:rFonts w:ascii="Arial" w:hAnsi="Arial" w:cs="Arial"/>
          <w:sz w:val="6"/>
          <w:lang w:val="en-GB"/>
        </w:rPr>
      </w:pPr>
    </w:p>
    <w:p w:rsidR="007A7C2F" w:rsidRPr="008E174B" w:rsidRDefault="007A7C2F" w:rsidP="007A7C2F">
      <w:pPr>
        <w:pStyle w:val="Tekstpodstawowy2"/>
        <w:ind w:left="360"/>
        <w:jc w:val="both"/>
        <w:rPr>
          <w:rFonts w:ascii="Arial" w:hAnsi="Arial" w:cs="Arial"/>
          <w:b w:val="0"/>
          <w:sz w:val="6"/>
          <w:lang w:val="en-GB"/>
        </w:rPr>
      </w:pPr>
    </w:p>
    <w:p w:rsidR="007A7C2F" w:rsidRPr="008E174B" w:rsidRDefault="007A7C2F" w:rsidP="00E92B3B">
      <w:pPr>
        <w:numPr>
          <w:ilvl w:val="0"/>
          <w:numId w:val="9"/>
        </w:numPr>
        <w:tabs>
          <w:tab w:val="clear" w:pos="1506"/>
        </w:tabs>
        <w:spacing w:line="360" w:lineRule="auto"/>
        <w:ind w:left="360"/>
        <w:jc w:val="both"/>
        <w:rPr>
          <w:rFonts w:ascii="Arial" w:hAnsi="Arial" w:cs="Arial"/>
          <w:b/>
          <w:lang w:val="en-GB"/>
        </w:rPr>
      </w:pPr>
      <w:r w:rsidRPr="008E174B">
        <w:rPr>
          <w:rFonts w:ascii="Arial" w:hAnsi="Arial" w:cs="Arial"/>
          <w:lang w:val="en-GB"/>
        </w:rPr>
        <w:t>The Supervisory Board of Apator S.A. appeals to General Shareholders Meeting to approve the amendments to the Statute of Apator S.A. proposed by the Executive Board.</w:t>
      </w:r>
    </w:p>
    <w:p w:rsidR="007A7C2F" w:rsidRPr="008E174B" w:rsidRDefault="007A7C2F" w:rsidP="007A7C2F">
      <w:pPr>
        <w:spacing w:line="360" w:lineRule="auto"/>
        <w:jc w:val="both"/>
        <w:rPr>
          <w:rFonts w:ascii="Arial" w:hAnsi="Arial" w:cs="Arial"/>
          <w:sz w:val="6"/>
          <w:lang w:val="en-GB"/>
        </w:rPr>
      </w:pPr>
    </w:p>
    <w:p w:rsidR="007A7C2F" w:rsidRPr="008E174B" w:rsidRDefault="007A7C2F" w:rsidP="00E92B3B">
      <w:pPr>
        <w:numPr>
          <w:ilvl w:val="0"/>
          <w:numId w:val="9"/>
        </w:numPr>
        <w:tabs>
          <w:tab w:val="clear" w:pos="1506"/>
        </w:tabs>
        <w:spacing w:line="360" w:lineRule="auto"/>
        <w:ind w:left="360"/>
        <w:jc w:val="both"/>
        <w:rPr>
          <w:rFonts w:ascii="Arial" w:hAnsi="Arial" w:cs="Arial"/>
          <w:lang w:val="en-GB"/>
        </w:rPr>
      </w:pPr>
      <w:r w:rsidRPr="008E174B">
        <w:rPr>
          <w:rFonts w:ascii="Arial" w:hAnsi="Arial" w:cs="Arial"/>
          <w:lang w:val="en-GB"/>
        </w:rPr>
        <w:t>The Supervisory Board gives a positive opinion on the proposal to adopt the consolidated text of the Company's Articles of Association, which is attached to this resolution.</w:t>
      </w:r>
    </w:p>
    <w:p w:rsidR="007A7C2F" w:rsidRPr="008E174B" w:rsidRDefault="007A7C2F" w:rsidP="007A7C2F">
      <w:pPr>
        <w:spacing w:line="360" w:lineRule="auto"/>
        <w:jc w:val="both"/>
        <w:rPr>
          <w:rFonts w:ascii="Arial" w:hAnsi="Arial" w:cs="Arial"/>
          <w:sz w:val="6"/>
          <w:lang w:val="en-GB"/>
        </w:rPr>
      </w:pPr>
    </w:p>
    <w:p w:rsidR="007A7C2F" w:rsidRPr="008E174B" w:rsidRDefault="007A7C2F" w:rsidP="00E92B3B">
      <w:pPr>
        <w:numPr>
          <w:ilvl w:val="0"/>
          <w:numId w:val="9"/>
        </w:numPr>
        <w:tabs>
          <w:tab w:val="clear" w:pos="1506"/>
        </w:tabs>
        <w:spacing w:line="360" w:lineRule="auto"/>
        <w:ind w:left="360"/>
        <w:jc w:val="both"/>
        <w:rPr>
          <w:rFonts w:ascii="Arial" w:hAnsi="Arial" w:cs="Arial"/>
          <w:lang w:val="en-GB"/>
        </w:rPr>
      </w:pPr>
      <w:r w:rsidRPr="008E174B">
        <w:rPr>
          <w:rFonts w:ascii="Arial" w:hAnsi="Arial" w:cs="Arial"/>
          <w:lang w:val="en-GB"/>
        </w:rPr>
        <w:t>The resolution shall enter into force upon adoption.</w:t>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i/>
          <w:sz w:val="24"/>
          <w:lang w:val="en-GB"/>
        </w:rPr>
      </w:pPr>
      <w:r w:rsidRPr="008E174B">
        <w:rPr>
          <w:rFonts w:ascii="Arial" w:hAnsi="Arial" w:cs="Arial"/>
          <w:i/>
          <w:lang w:val="en-GB"/>
        </w:rPr>
        <w:t>6 people voted for the resolution, 0 people abstained, 0 people voted against.</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0C25B5" w:rsidRPr="008E174B" w:rsidRDefault="000C25B5" w:rsidP="007A7C2F">
      <w:pPr>
        <w:spacing w:line="360" w:lineRule="auto"/>
        <w:rPr>
          <w:rFonts w:ascii="Arial" w:hAnsi="Arial" w:cs="Arial"/>
          <w:b/>
          <w:bCs/>
          <w:lang w:val="en-GB"/>
        </w:rPr>
      </w:pPr>
    </w:p>
    <w:p w:rsidR="000C25B5" w:rsidRPr="008E174B" w:rsidRDefault="000C25B5" w:rsidP="000C25B5">
      <w:pPr>
        <w:pStyle w:val="HTML-wstpniesformatowany"/>
        <w:shd w:val="clear" w:color="auto" w:fill="FFFFFF"/>
        <w:spacing w:line="360" w:lineRule="auto"/>
        <w:jc w:val="right"/>
        <w:outlineLvl w:val="0"/>
        <w:rPr>
          <w:rFonts w:ascii="Arial" w:hAnsi="Arial" w:cs="Arial"/>
          <w:lang w:val="en-GB"/>
        </w:rPr>
      </w:pPr>
      <w:r w:rsidRPr="008E174B">
        <w:rPr>
          <w:rFonts w:ascii="Arial" w:hAnsi="Arial" w:cs="Arial"/>
          <w:lang w:val="en-GB"/>
        </w:rPr>
        <w:t>Annex to Resolution No 20//2020</w:t>
      </w:r>
    </w:p>
    <w:p w:rsidR="000C25B5" w:rsidRPr="008E174B" w:rsidRDefault="000C25B5" w:rsidP="000C25B5">
      <w:pPr>
        <w:jc w:val="center"/>
        <w:rPr>
          <w:rFonts w:ascii="Arial" w:hAnsi="Arial" w:cs="Arial"/>
          <w:lang w:val="en-GB"/>
        </w:rPr>
      </w:pPr>
      <w:bookmarkStart w:id="0" w:name="_Hlk7009705"/>
    </w:p>
    <w:bookmarkEnd w:id="0"/>
    <w:p w:rsidR="00AD1832" w:rsidRPr="008E174B" w:rsidRDefault="00AD1832" w:rsidP="00AD1832">
      <w:pPr>
        <w:jc w:val="center"/>
        <w:rPr>
          <w:rFonts w:ascii="Arial" w:hAnsi="Arial" w:cs="Arial"/>
          <w:lang w:val="en-GB"/>
        </w:rPr>
      </w:pPr>
      <w:r w:rsidRPr="008E174B">
        <w:rPr>
          <w:rFonts w:ascii="Arial" w:hAnsi="Arial" w:cs="Arial"/>
          <w:lang w:val="en-GB"/>
        </w:rPr>
        <w:t>CONSOLIDATED TEXT OF THE STATUTES OF APATOR S.A.</w:t>
      </w:r>
    </w:p>
    <w:p w:rsidR="00AD1832" w:rsidRPr="008E174B" w:rsidRDefault="00AD1832" w:rsidP="00AD1832">
      <w:pPr>
        <w:jc w:val="center"/>
        <w:rPr>
          <w:rFonts w:ascii="Arial" w:hAnsi="Arial" w:cs="Arial"/>
          <w:lang w:val="en-GB"/>
        </w:rPr>
      </w:pPr>
    </w:p>
    <w:p w:rsidR="00573482" w:rsidRPr="008E174B" w:rsidRDefault="00573482" w:rsidP="008D2425">
      <w:pPr>
        <w:numPr>
          <w:ilvl w:val="0"/>
          <w:numId w:val="52"/>
        </w:numPr>
        <w:spacing w:after="160" w:line="259" w:lineRule="auto"/>
        <w:jc w:val="center"/>
        <w:rPr>
          <w:sz w:val="24"/>
          <w:lang w:val="en-GB"/>
        </w:rPr>
      </w:pPr>
      <w:r w:rsidRPr="008E174B">
        <w:rPr>
          <w:sz w:val="24"/>
          <w:lang w:val="en-GB"/>
        </w:rPr>
        <w:t>General provisions</w:t>
      </w:r>
    </w:p>
    <w:p w:rsidR="00573482" w:rsidRPr="008E174B" w:rsidRDefault="00573482" w:rsidP="008D2425">
      <w:pPr>
        <w:numPr>
          <w:ilvl w:val="0"/>
          <w:numId w:val="51"/>
        </w:numPr>
        <w:spacing w:after="160" w:line="259" w:lineRule="auto"/>
        <w:ind w:left="0" w:firstLine="0"/>
        <w:jc w:val="center"/>
        <w:rPr>
          <w:lang w:val="en-GB"/>
        </w:rPr>
      </w:pPr>
    </w:p>
    <w:p w:rsidR="00573482" w:rsidRPr="008E174B" w:rsidRDefault="00573482" w:rsidP="00573482">
      <w:pPr>
        <w:spacing w:after="160" w:line="259" w:lineRule="auto"/>
        <w:jc w:val="both"/>
        <w:rPr>
          <w:sz w:val="24"/>
          <w:szCs w:val="24"/>
          <w:lang w:val="en-GB"/>
        </w:rPr>
      </w:pPr>
      <w:r w:rsidRPr="008E174B">
        <w:rPr>
          <w:sz w:val="24"/>
          <w:szCs w:val="24"/>
          <w:lang w:val="en-GB"/>
        </w:rPr>
        <w:t>The business name of the Company shall be: Apator Spółka Akcyjna. The Company may use the abbreviation of Apator S.A. and to use the distinguishing mark.</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jc w:val="both"/>
        <w:rPr>
          <w:sz w:val="24"/>
          <w:szCs w:val="24"/>
          <w:lang w:val="en-GB"/>
        </w:rPr>
      </w:pPr>
      <w:r w:rsidRPr="008E174B">
        <w:rPr>
          <w:sz w:val="24"/>
          <w:szCs w:val="24"/>
          <w:lang w:val="en-GB"/>
        </w:rPr>
        <w:t>The Company's registered office is the city of Torun.</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jc w:val="both"/>
        <w:rPr>
          <w:sz w:val="24"/>
          <w:szCs w:val="24"/>
          <w:lang w:val="en-GB"/>
        </w:rPr>
      </w:pPr>
      <w:r w:rsidRPr="008E174B">
        <w:rPr>
          <w:sz w:val="24"/>
          <w:szCs w:val="24"/>
          <w:lang w:val="en-GB"/>
        </w:rPr>
        <w:t>The Company's area of operation is the Republic of Poland and abroad.</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jc w:val="both"/>
        <w:rPr>
          <w:sz w:val="24"/>
          <w:szCs w:val="24"/>
          <w:lang w:val="en-GB"/>
        </w:rPr>
      </w:pPr>
      <w:r w:rsidRPr="008E174B">
        <w:rPr>
          <w:sz w:val="24"/>
          <w:szCs w:val="24"/>
          <w:lang w:val="en-GB"/>
        </w:rPr>
        <w:t>The Company may establish and operate branches, subsidiaries, plants, offices and other facilities at home and abroad.</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jc w:val="both"/>
        <w:rPr>
          <w:sz w:val="24"/>
          <w:szCs w:val="24"/>
          <w:lang w:val="en-GB"/>
        </w:rPr>
      </w:pPr>
      <w:r w:rsidRPr="008E174B">
        <w:rPr>
          <w:sz w:val="24"/>
          <w:szCs w:val="24"/>
          <w:lang w:val="en-GB"/>
        </w:rPr>
        <w:t>The duration of the Company is unlimited.</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8D2425">
      <w:pPr>
        <w:numPr>
          <w:ilvl w:val="0"/>
          <w:numId w:val="56"/>
        </w:numPr>
        <w:spacing w:after="160" w:line="259" w:lineRule="auto"/>
        <w:ind w:left="426"/>
        <w:jc w:val="both"/>
        <w:rPr>
          <w:sz w:val="24"/>
          <w:szCs w:val="24"/>
          <w:lang w:val="en-GB"/>
        </w:rPr>
      </w:pPr>
      <w:r w:rsidRPr="008E174B">
        <w:rPr>
          <w:sz w:val="24"/>
          <w:szCs w:val="24"/>
          <w:lang w:val="en-GB"/>
        </w:rPr>
        <w:t>The objective of the Company is to run the activity focused on the performance of strategy of the Apator Group defining the interest of the Apator Group.</w:t>
      </w:r>
    </w:p>
    <w:p w:rsidR="00573482" w:rsidRPr="008E174B" w:rsidRDefault="00573482" w:rsidP="008D2425">
      <w:pPr>
        <w:numPr>
          <w:ilvl w:val="0"/>
          <w:numId w:val="56"/>
        </w:numPr>
        <w:spacing w:after="160" w:line="259" w:lineRule="auto"/>
        <w:ind w:left="426"/>
        <w:jc w:val="both"/>
        <w:rPr>
          <w:sz w:val="24"/>
          <w:szCs w:val="24"/>
          <w:lang w:val="en-GB"/>
        </w:rPr>
      </w:pPr>
      <w:r w:rsidRPr="008E174B">
        <w:rPr>
          <w:sz w:val="24"/>
          <w:szCs w:val="24"/>
          <w:lang w:val="en-GB"/>
        </w:rPr>
        <w:t xml:space="preserve">The capital group Apator should be understood as the Company, its legal successors and subsidiaries of Apator S.A. (under the Accounting Act). </w:t>
      </w:r>
    </w:p>
    <w:p w:rsidR="00573482" w:rsidRPr="008E174B" w:rsidRDefault="00573482" w:rsidP="008D2425">
      <w:pPr>
        <w:numPr>
          <w:ilvl w:val="0"/>
          <w:numId w:val="56"/>
        </w:numPr>
        <w:spacing w:after="160" w:line="259" w:lineRule="auto"/>
        <w:ind w:left="426"/>
        <w:jc w:val="both"/>
        <w:rPr>
          <w:sz w:val="24"/>
          <w:szCs w:val="24"/>
          <w:lang w:val="en-GB"/>
        </w:rPr>
      </w:pPr>
      <w:r w:rsidRPr="008E174B">
        <w:rPr>
          <w:sz w:val="24"/>
          <w:szCs w:val="24"/>
          <w:lang w:val="en-GB"/>
        </w:rPr>
        <w:t>The interest of the Company shall be determined by its purpose as defined in paragraph 1 above.</w:t>
      </w:r>
    </w:p>
    <w:p w:rsidR="00573482" w:rsidRPr="008E174B" w:rsidRDefault="00573482" w:rsidP="008D2425">
      <w:pPr>
        <w:numPr>
          <w:ilvl w:val="0"/>
          <w:numId w:val="56"/>
        </w:numPr>
        <w:spacing w:after="160" w:line="259" w:lineRule="auto"/>
        <w:ind w:left="426"/>
        <w:jc w:val="both"/>
        <w:rPr>
          <w:sz w:val="24"/>
          <w:szCs w:val="24"/>
          <w:lang w:val="en-GB"/>
        </w:rPr>
      </w:pPr>
      <w:r w:rsidRPr="008E174B">
        <w:rPr>
          <w:sz w:val="24"/>
          <w:szCs w:val="24"/>
          <w:lang w:val="en-GB"/>
        </w:rPr>
        <w:t xml:space="preserve">The subject of the Company's predominant business activity is: </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 xml:space="preserve">Manufacture of instruments and devices for measurement, control and navigation, </w:t>
      </w:r>
      <w:r w:rsidRPr="008E174B">
        <w:rPr>
          <w:sz w:val="24"/>
          <w:szCs w:val="24"/>
          <w:lang w:val="en-GB"/>
        </w:rPr>
        <w:br/>
        <w:t>PKD 26.51.Z.</w:t>
      </w:r>
    </w:p>
    <w:p w:rsidR="00573482" w:rsidRPr="008E174B" w:rsidRDefault="00573482" w:rsidP="008D2425">
      <w:pPr>
        <w:numPr>
          <w:ilvl w:val="0"/>
          <w:numId w:val="56"/>
        </w:numPr>
        <w:spacing w:after="160" w:line="259" w:lineRule="auto"/>
        <w:ind w:left="426"/>
        <w:jc w:val="both"/>
        <w:rPr>
          <w:sz w:val="24"/>
          <w:szCs w:val="24"/>
          <w:lang w:val="en-GB"/>
        </w:rPr>
      </w:pPr>
      <w:r w:rsidRPr="008E174B">
        <w:rPr>
          <w:sz w:val="24"/>
          <w:szCs w:val="24"/>
          <w:lang w:val="en-GB"/>
        </w:rPr>
        <w:t>The subject of other activities of the Company is: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electricity distribution and control apparatus, PKD 27.12.Z,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other plastic products, PKD 22.29.Z,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other technical ceramic products, PKD 23.44.Z,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metal structures and their parts, PKD 25.11.Z,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Mechanical treatment of metal elements, PKD 25.62.Z,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electronic printed circuit boards, PKD 26.12.Z,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computers and peripheral devices, PKD 26.20.Z,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telecommunication equipment, PKD 26.30.Z,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electronic equipment for general use, PKD 26.40.Z,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watches and clocks, PKD 26.52.Z,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installation equipment, PKD 27.33.Z,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other electrical equipment, PKD 27.90.Z,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Manufacture of machines and office equipment, excluding computers and peripheral devices, PKD 28.23.Z,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Repair and maintenance of machines, PKD 33.12.Z,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lastRenderedPageBreak/>
        <w:t>Repair and maintenance of electronic and optical devices, PKD 33.13.Z,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Repair and maintenance of electrical equipment, PKD 33.14.Z,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Installation of industrial machinery and equipment, PKD 33.20.Z,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Electricity generation, PKD 35.11.Z,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Transmission of electric energy, PKD 35.12.Z,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Distribution of electricity, PKD 35.13.Z,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Trade in electric energy, PKD 35.14.Z,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Dismantling of used products, PKD 38.31.Z,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Recovery of raw materials from segregated materials, PKD 38.32.Z,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Making electrical installations, PKD 43.21.Z,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Wholesale of computers, peripheral devices and software, PKD 46.51.Z,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Wholesale of electronic and telecommunications equipment and parts, PAC 46.52.Z,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Wholesale of other semi-finished products, PKD 46.76.Z,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Wholesale of waste and scrap, PKD 46.77.Z,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Non-specialized wholesale, PKD 46.90.Z,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Retail sale of computers, peripheral devices and software conducted in specialized stores, PKD 47.41.Z,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Retail sale of telecommunications equipment conducted in specialized stores, PKD 47.42.Z,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passenger land transport, n.e.c., PKD 49.39.Z,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Road transport of goods, PKD 49.41.Z,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Warehousing and storage of other goods, PKD 52.10.B,</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Service activities supporting land transport, PKD 52.21.Z,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Running of tourist accommodation facilities and short term accommodation, PKD 55.20.Z,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food service activities, PKD 56.29.Z,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Publishing activity in the field of other software, PKD 58.29.Z,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in the field of wire telecommunications, PKD 61.10.Z,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in the field of wireless telecommunication, excluding satellite telecommunication, PAC 61.20.Z,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Satellite telecommunications activity, PKD 61.30.Z,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in the field of other telecommunication, PKD 61.90.Z,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lastRenderedPageBreak/>
        <w:t>Activity related to software, PKD 62.01.Z,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connected with IT consulting, PKD 62.02.Z,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related to management of IT equipment, PKD 62.03.Z,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information technology and computer service activities, PKD 62.09.Z,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Data processing; website management (hosting) and similar activities, PAC 63.11.Z,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of Internet portals, PKD 63.12.Z,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information service activities not classified elsewhere, PKD 63.99.Z,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Buying and selling real estate on own account, PKD 68.10.Z,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Rental and management of own or leased real estate, PKD 68.20.Z,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Accounting and bookkeeping activity; tax consultancy, PKD 69.20.Z,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business and management consulting, PKD 70.22.Z,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in the field of engineering and related technical consultancy, PKD 71.12.Z,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technical tests and analyses, PAC 71.20.B,</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Scientific research and development works in the field of other natural and technical sciences, PKD 72.19.Z,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of advertising agencies, PKD 73.11.Z,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Market and public opinion research, PKD 73.20.Z,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in the field of specialist design, PKD 74.10.Z,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professional, scientific and technical activities not classified elsewhere, PKD 74.90.Z,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Rent and lease of office machinery and equipment, including computers, PAC 77.33.Z,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Rent and lease of other machinery, equipment and material goods not classified elsewhere, PKD 77.39.Z,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Lease of intellectual property and similar products, excluding works protected by copyright, PAC 77.40.Z,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activities related to making employees available, PKD 78.30.Z,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of call centres (callcenter), PKD 82.20.Z,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related to the organization of fairs, exhibitions and congresses, PKD 82.30.Z,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Other extracurricular forms of education not elsewhere classified, PAC 85.59.B,</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Repair and maintenance of computers and peripheral devices, PKD 95.11.Z,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Repair and maintenance of telecommunication equipment, PKD 95.12.Z,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lastRenderedPageBreak/>
        <w:t>Repair and maintenance of electronic equipment for general use, PKD 95.21.Z,</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Activity of head offices and holdings, excluding financial holdings, PKD 70.10.Z.</w:t>
      </w:r>
    </w:p>
    <w:p w:rsidR="00573482" w:rsidRPr="008E174B" w:rsidRDefault="00573482" w:rsidP="008D2425">
      <w:pPr>
        <w:numPr>
          <w:ilvl w:val="0"/>
          <w:numId w:val="56"/>
        </w:numPr>
        <w:spacing w:after="160" w:line="259" w:lineRule="auto"/>
        <w:ind w:left="426"/>
        <w:jc w:val="both"/>
        <w:rPr>
          <w:sz w:val="24"/>
          <w:szCs w:val="24"/>
          <w:lang w:val="en-GB"/>
        </w:rPr>
      </w:pPr>
      <w:r w:rsidRPr="008E174B">
        <w:rPr>
          <w:sz w:val="24"/>
          <w:szCs w:val="24"/>
          <w:lang w:val="en-GB"/>
        </w:rPr>
        <w:t>If commencing or conducting business activity within the scope of the Company's business activity as specified above requires obtaining an appropriate permit or concession, commencing or conducting such activity may take place after obtaining such permit or concession.</w:t>
      </w:r>
    </w:p>
    <w:p w:rsidR="00573482" w:rsidRPr="008E174B" w:rsidRDefault="00573482" w:rsidP="00573482">
      <w:pPr>
        <w:spacing w:after="160" w:line="259" w:lineRule="auto"/>
        <w:jc w:val="both"/>
        <w:rPr>
          <w:sz w:val="24"/>
          <w:szCs w:val="24"/>
          <w:lang w:val="en-GB"/>
        </w:rPr>
      </w:pPr>
    </w:p>
    <w:p w:rsidR="00573482" w:rsidRPr="008E174B" w:rsidRDefault="00573482" w:rsidP="008D2425">
      <w:pPr>
        <w:numPr>
          <w:ilvl w:val="0"/>
          <w:numId w:val="52"/>
        </w:numPr>
        <w:spacing w:after="160" w:line="259" w:lineRule="auto"/>
        <w:jc w:val="center"/>
        <w:rPr>
          <w:sz w:val="24"/>
          <w:szCs w:val="24"/>
          <w:lang w:val="en-GB"/>
        </w:rPr>
      </w:pPr>
      <w:r w:rsidRPr="008E174B">
        <w:rPr>
          <w:sz w:val="24"/>
          <w:szCs w:val="24"/>
          <w:lang w:val="en-GB"/>
        </w:rPr>
        <w:t>Company capital, shareholders and shares</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jc w:val="both"/>
        <w:rPr>
          <w:sz w:val="24"/>
          <w:szCs w:val="24"/>
          <w:highlight w:val="yellow"/>
          <w:lang w:val="en-GB"/>
        </w:rPr>
      </w:pPr>
      <w:r w:rsidRPr="008E174B">
        <w:rPr>
          <w:sz w:val="24"/>
          <w:szCs w:val="24"/>
          <w:lang w:val="en-GB"/>
        </w:rPr>
        <w:t>The share capital of the Company amounts to 3.280.632,80 PLN (three million two hundred eighty thousand six hundred thirty two 80/100 zlotys) and is divided into 7.337.001 (seven million three hundred thirty seven thousand one) A series registered shares and 25.469.327 (twenty five four hundred sixty nine thousand three hundred twenty seven) A, B and C series bearer shares with a nominal value of 0,10 PLN (ten groszy) each.</w:t>
      </w:r>
    </w:p>
    <w:p w:rsidR="00573482" w:rsidRPr="008E174B" w:rsidRDefault="00573482" w:rsidP="00573482">
      <w:pPr>
        <w:spacing w:after="160" w:line="259" w:lineRule="auto"/>
        <w:jc w:val="both"/>
        <w:rPr>
          <w:sz w:val="24"/>
          <w:szCs w:val="24"/>
          <w:lang w:val="en-GB"/>
        </w:rPr>
      </w:pP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8D2425">
      <w:pPr>
        <w:numPr>
          <w:ilvl w:val="0"/>
          <w:numId w:val="53"/>
        </w:numPr>
        <w:spacing w:after="160" w:line="259" w:lineRule="auto"/>
        <w:ind w:left="426"/>
        <w:jc w:val="both"/>
        <w:rPr>
          <w:sz w:val="24"/>
          <w:szCs w:val="24"/>
          <w:lang w:val="en-GB"/>
        </w:rPr>
      </w:pPr>
      <w:r w:rsidRPr="008E174B">
        <w:rPr>
          <w:sz w:val="24"/>
          <w:szCs w:val="24"/>
          <w:lang w:val="en-GB"/>
        </w:rPr>
        <w:t>Conversion of registered shares of A series into A series bearer shares shall be made at the request of shareholders in January each year. If more than 100,000 (one hundred thousand) registered shares are submitted for conversion during the year, the Company's Executive Board is obliged to set an additional conversion deadline within 90 days.</w:t>
      </w:r>
    </w:p>
    <w:p w:rsidR="00573482" w:rsidRPr="008E174B" w:rsidRDefault="00573482" w:rsidP="008D2425">
      <w:pPr>
        <w:numPr>
          <w:ilvl w:val="0"/>
          <w:numId w:val="53"/>
        </w:numPr>
        <w:spacing w:after="160" w:line="259" w:lineRule="auto"/>
        <w:ind w:left="426"/>
        <w:jc w:val="both"/>
        <w:rPr>
          <w:sz w:val="24"/>
          <w:szCs w:val="24"/>
          <w:lang w:val="en-GB"/>
        </w:rPr>
      </w:pPr>
      <w:r w:rsidRPr="008E174B">
        <w:rPr>
          <w:sz w:val="24"/>
          <w:szCs w:val="24"/>
          <w:lang w:val="en-GB"/>
        </w:rPr>
        <w:t>Conversion of bearer shares into registered shares is not allowed.</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jc w:val="both"/>
        <w:rPr>
          <w:sz w:val="24"/>
          <w:szCs w:val="24"/>
          <w:lang w:val="en-GB"/>
        </w:rPr>
      </w:pPr>
      <w:r w:rsidRPr="008E174B">
        <w:rPr>
          <w:sz w:val="24"/>
          <w:szCs w:val="24"/>
          <w:lang w:val="en-GB"/>
        </w:rPr>
        <w:t>Each share has 1 (one) vote, except for series A registered shares, each of which has 4 (four) votes. Conversion of registered shares into bearer shares results in losing their voting preference.</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8D2425">
      <w:pPr>
        <w:numPr>
          <w:ilvl w:val="0"/>
          <w:numId w:val="54"/>
        </w:numPr>
        <w:spacing w:after="160" w:line="259" w:lineRule="auto"/>
        <w:ind w:left="426"/>
        <w:jc w:val="both"/>
        <w:rPr>
          <w:sz w:val="24"/>
          <w:szCs w:val="24"/>
          <w:lang w:val="en-GB"/>
        </w:rPr>
      </w:pPr>
      <w:r w:rsidRPr="008E174B">
        <w:rPr>
          <w:sz w:val="24"/>
          <w:szCs w:val="24"/>
          <w:lang w:val="en-GB"/>
        </w:rPr>
        <w:t>Series A registered shares may be sold by shareholders and their heirs or legal successors only to shareholders holding Series A registered shares or to persons included in Tax Group I within the meaning of the Inheritance and Gift Tax Act of 28 July 1983 in relation to a shareholder the seller of A series registered shares.</w:t>
      </w:r>
    </w:p>
    <w:p w:rsidR="00573482" w:rsidRPr="008E174B" w:rsidRDefault="00573482" w:rsidP="008D2425">
      <w:pPr>
        <w:numPr>
          <w:ilvl w:val="0"/>
          <w:numId w:val="54"/>
        </w:numPr>
        <w:spacing w:after="160" w:line="259" w:lineRule="auto"/>
        <w:ind w:left="426"/>
        <w:jc w:val="both"/>
        <w:rPr>
          <w:sz w:val="24"/>
          <w:szCs w:val="24"/>
          <w:lang w:val="en-GB"/>
        </w:rPr>
      </w:pPr>
      <w:r w:rsidRPr="008E174B">
        <w:rPr>
          <w:sz w:val="24"/>
          <w:szCs w:val="24"/>
          <w:lang w:val="en-GB"/>
        </w:rPr>
        <w:t xml:space="preserve"> Disposal of series A registered shares to persons other than those indicated in §10 section 1, requires the approval of the Executive Board.</w:t>
      </w:r>
    </w:p>
    <w:p w:rsidR="00573482" w:rsidRPr="008E174B" w:rsidRDefault="00573482" w:rsidP="008D2425">
      <w:pPr>
        <w:numPr>
          <w:ilvl w:val="0"/>
          <w:numId w:val="54"/>
        </w:numPr>
        <w:spacing w:after="160" w:line="259" w:lineRule="auto"/>
        <w:ind w:left="426"/>
        <w:jc w:val="both"/>
        <w:rPr>
          <w:sz w:val="24"/>
          <w:szCs w:val="24"/>
          <w:lang w:val="en-GB"/>
        </w:rPr>
      </w:pPr>
      <w:r w:rsidRPr="008E174B">
        <w:rPr>
          <w:sz w:val="24"/>
          <w:szCs w:val="24"/>
          <w:lang w:val="en-GB"/>
        </w:rPr>
        <w:t>Shareholders intending to dispose of registered shares of A series to persons other than those indicated in §10 section 1should submit a written request to the Executive Board for permission to carry out this legal action.</w:t>
      </w:r>
    </w:p>
    <w:p w:rsidR="00573482" w:rsidRPr="008E174B" w:rsidRDefault="00573482" w:rsidP="008D2425">
      <w:pPr>
        <w:numPr>
          <w:ilvl w:val="0"/>
          <w:numId w:val="54"/>
        </w:numPr>
        <w:spacing w:after="160" w:line="259" w:lineRule="auto"/>
        <w:ind w:left="426"/>
        <w:jc w:val="both"/>
        <w:rPr>
          <w:sz w:val="24"/>
          <w:szCs w:val="24"/>
          <w:lang w:val="en-GB"/>
        </w:rPr>
      </w:pPr>
      <w:r w:rsidRPr="008E174B">
        <w:rPr>
          <w:sz w:val="24"/>
          <w:szCs w:val="24"/>
          <w:lang w:val="en-GB"/>
        </w:rPr>
        <w:t>The Executive Board of the Company will consider the application for permission to sell A series registered shares and will decide whether or not to grant the permission within 60 days from the date of submission of the application, based on the interest of the Company.</w:t>
      </w:r>
    </w:p>
    <w:p w:rsidR="00573482" w:rsidRPr="008E174B" w:rsidRDefault="00573482" w:rsidP="008D2425">
      <w:pPr>
        <w:numPr>
          <w:ilvl w:val="0"/>
          <w:numId w:val="54"/>
        </w:numPr>
        <w:spacing w:after="160" w:line="259" w:lineRule="auto"/>
        <w:ind w:left="426"/>
        <w:jc w:val="both"/>
        <w:rPr>
          <w:sz w:val="24"/>
          <w:szCs w:val="24"/>
          <w:lang w:val="en-GB"/>
        </w:rPr>
      </w:pPr>
      <w:r w:rsidRPr="008E174B">
        <w:rPr>
          <w:sz w:val="24"/>
          <w:szCs w:val="24"/>
          <w:lang w:val="en-GB"/>
        </w:rPr>
        <w:lastRenderedPageBreak/>
        <w:t>If the Executive Board does not agree to the transfer of shares, it should do so within 60 days: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to identify another buyer,</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determine the price consistent with the bearer share price as of the date of application.</w:t>
      </w:r>
    </w:p>
    <w:p w:rsidR="00573482" w:rsidRPr="008E174B" w:rsidRDefault="00573482" w:rsidP="00573482">
      <w:pPr>
        <w:spacing w:after="160" w:line="259" w:lineRule="auto"/>
        <w:ind w:left="425"/>
        <w:jc w:val="both"/>
        <w:rPr>
          <w:sz w:val="24"/>
          <w:szCs w:val="24"/>
          <w:lang w:val="en-GB"/>
        </w:rPr>
      </w:pPr>
      <w:r w:rsidRPr="008E174B">
        <w:rPr>
          <w:sz w:val="24"/>
          <w:szCs w:val="24"/>
          <w:lang w:val="en-GB"/>
        </w:rPr>
        <w:t>The deadline for payment of such price is 7 days from the date of the Executive Board decision.</w:t>
      </w:r>
    </w:p>
    <w:p w:rsidR="00573482" w:rsidRPr="008E174B" w:rsidRDefault="00573482" w:rsidP="008D2425">
      <w:pPr>
        <w:numPr>
          <w:ilvl w:val="0"/>
          <w:numId w:val="54"/>
        </w:numPr>
        <w:spacing w:after="160" w:line="259" w:lineRule="auto"/>
        <w:ind w:left="426"/>
        <w:jc w:val="both"/>
        <w:rPr>
          <w:sz w:val="24"/>
          <w:szCs w:val="24"/>
          <w:lang w:val="en-GB"/>
        </w:rPr>
      </w:pPr>
      <w:r w:rsidRPr="008E174B">
        <w:rPr>
          <w:sz w:val="24"/>
          <w:szCs w:val="24"/>
          <w:lang w:val="en-GB"/>
        </w:rPr>
        <w:t>If the Executive Board does not take a position within 60 days from the date of the written application for permission to dispose of the shares, the disposal of the shares is not subject to any restrictions.</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8D2425">
      <w:pPr>
        <w:numPr>
          <w:ilvl w:val="0"/>
          <w:numId w:val="19"/>
        </w:numPr>
        <w:spacing w:after="160" w:line="259" w:lineRule="auto"/>
        <w:ind w:left="426"/>
        <w:jc w:val="both"/>
        <w:rPr>
          <w:sz w:val="24"/>
          <w:szCs w:val="24"/>
          <w:lang w:val="en-GB"/>
        </w:rPr>
      </w:pPr>
      <w:r w:rsidRPr="008E174B">
        <w:rPr>
          <w:sz w:val="24"/>
          <w:szCs w:val="24"/>
          <w:lang w:val="en-GB"/>
        </w:rPr>
        <w:t>Registered shares and bearer shares may be redeemed with the shareholder's consent through their acquisition by the Company.</w:t>
      </w:r>
    </w:p>
    <w:p w:rsidR="00573482" w:rsidRPr="008E174B" w:rsidRDefault="00573482" w:rsidP="008D2425">
      <w:pPr>
        <w:numPr>
          <w:ilvl w:val="0"/>
          <w:numId w:val="19"/>
        </w:numPr>
        <w:spacing w:after="160" w:line="259" w:lineRule="auto"/>
        <w:ind w:left="426"/>
        <w:jc w:val="both"/>
        <w:rPr>
          <w:sz w:val="24"/>
          <w:szCs w:val="24"/>
          <w:lang w:val="en-GB"/>
        </w:rPr>
      </w:pPr>
      <w:r w:rsidRPr="008E174B">
        <w:rPr>
          <w:sz w:val="24"/>
          <w:szCs w:val="24"/>
          <w:lang w:val="en-GB"/>
        </w:rPr>
        <w:t>Purchase of shares by the Company for the purpose of their redemption and redemption of shares requires separate resolutions of the General Meeting.</w:t>
      </w:r>
    </w:p>
    <w:p w:rsidR="00573482" w:rsidRPr="008E174B" w:rsidRDefault="00573482" w:rsidP="00573482">
      <w:pPr>
        <w:spacing w:after="160" w:line="259" w:lineRule="auto"/>
        <w:ind w:left="426"/>
        <w:jc w:val="both"/>
        <w:rPr>
          <w:sz w:val="24"/>
          <w:szCs w:val="24"/>
          <w:lang w:val="en-GB"/>
        </w:rPr>
      </w:pPr>
    </w:p>
    <w:p w:rsidR="00573482" w:rsidRPr="008E174B" w:rsidRDefault="00573482" w:rsidP="008D2425">
      <w:pPr>
        <w:numPr>
          <w:ilvl w:val="0"/>
          <w:numId w:val="52"/>
        </w:numPr>
        <w:spacing w:after="160" w:line="259" w:lineRule="auto"/>
        <w:jc w:val="center"/>
        <w:rPr>
          <w:sz w:val="24"/>
          <w:szCs w:val="24"/>
          <w:lang w:val="en-GB"/>
        </w:rPr>
      </w:pPr>
      <w:r w:rsidRPr="008E174B">
        <w:rPr>
          <w:sz w:val="24"/>
          <w:szCs w:val="24"/>
          <w:lang w:val="en-GB"/>
        </w:rPr>
        <w:t>Capital and funds</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8D2425">
      <w:pPr>
        <w:numPr>
          <w:ilvl w:val="0"/>
          <w:numId w:val="49"/>
        </w:numPr>
        <w:spacing w:after="160" w:line="259" w:lineRule="auto"/>
        <w:ind w:left="426"/>
        <w:jc w:val="both"/>
        <w:rPr>
          <w:sz w:val="24"/>
          <w:szCs w:val="24"/>
          <w:lang w:val="en-GB"/>
        </w:rPr>
      </w:pPr>
      <w:r w:rsidRPr="008E174B">
        <w:rPr>
          <w:sz w:val="24"/>
          <w:szCs w:val="24"/>
          <w:lang w:val="en-GB"/>
        </w:rPr>
        <w:t>The Company creates the following capitals and funds: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share capital,</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the reserve capital.</w:t>
      </w:r>
    </w:p>
    <w:p w:rsidR="00573482" w:rsidRPr="008E174B" w:rsidRDefault="00573482" w:rsidP="008D2425">
      <w:pPr>
        <w:numPr>
          <w:ilvl w:val="0"/>
          <w:numId w:val="49"/>
        </w:numPr>
        <w:spacing w:after="160" w:line="259" w:lineRule="auto"/>
        <w:ind w:left="426"/>
        <w:jc w:val="both"/>
        <w:rPr>
          <w:sz w:val="24"/>
          <w:szCs w:val="24"/>
          <w:lang w:val="en-GB"/>
        </w:rPr>
      </w:pPr>
      <w:r w:rsidRPr="008E174B">
        <w:rPr>
          <w:sz w:val="24"/>
          <w:szCs w:val="24"/>
          <w:lang w:val="en-GB"/>
        </w:rPr>
        <w:t>By virtue of a resolution of the General Meeting, other funds may be created and used in accordance with applicable regulations.</w:t>
      </w:r>
    </w:p>
    <w:p w:rsidR="00573482" w:rsidRPr="008E174B" w:rsidRDefault="00573482" w:rsidP="008D2425">
      <w:pPr>
        <w:numPr>
          <w:ilvl w:val="0"/>
          <w:numId w:val="49"/>
        </w:numPr>
        <w:spacing w:after="160" w:line="259" w:lineRule="auto"/>
        <w:ind w:left="426"/>
        <w:jc w:val="both"/>
        <w:rPr>
          <w:sz w:val="24"/>
          <w:szCs w:val="24"/>
          <w:lang w:val="en-GB"/>
        </w:rPr>
      </w:pPr>
      <w:r w:rsidRPr="008E174B">
        <w:rPr>
          <w:sz w:val="24"/>
          <w:szCs w:val="24"/>
          <w:lang w:val="en-GB"/>
        </w:rPr>
        <w:t>The share capital is used to cover fixed and intangible assets and current assets, as well as to finance shares in domestic and foreign companies.</w:t>
      </w:r>
    </w:p>
    <w:p w:rsidR="00573482" w:rsidRPr="008E174B" w:rsidRDefault="00573482" w:rsidP="008D2425">
      <w:pPr>
        <w:numPr>
          <w:ilvl w:val="0"/>
          <w:numId w:val="49"/>
        </w:numPr>
        <w:spacing w:after="160" w:line="259" w:lineRule="auto"/>
        <w:ind w:left="426"/>
        <w:jc w:val="both"/>
        <w:rPr>
          <w:sz w:val="24"/>
          <w:szCs w:val="24"/>
          <w:lang w:val="en-GB"/>
        </w:rPr>
      </w:pPr>
      <w:r w:rsidRPr="008E174B">
        <w:rPr>
          <w:sz w:val="24"/>
          <w:szCs w:val="24"/>
          <w:lang w:val="en-GB"/>
        </w:rPr>
        <w:t xml:space="preserve">The share capital may be increased or reduced by resolution of the General Meeting. The share capital may be increased from supplementary capital or other funds made up of profit. </w:t>
      </w:r>
    </w:p>
    <w:p w:rsidR="00573482" w:rsidRPr="008E174B" w:rsidRDefault="00573482" w:rsidP="008D2425">
      <w:pPr>
        <w:numPr>
          <w:ilvl w:val="0"/>
          <w:numId w:val="49"/>
        </w:numPr>
        <w:spacing w:after="160" w:line="259" w:lineRule="auto"/>
        <w:ind w:left="426"/>
        <w:jc w:val="both"/>
        <w:rPr>
          <w:sz w:val="24"/>
          <w:szCs w:val="24"/>
          <w:lang w:val="en-GB"/>
        </w:rPr>
      </w:pPr>
      <w:r w:rsidRPr="008E174B">
        <w:rPr>
          <w:sz w:val="24"/>
          <w:szCs w:val="24"/>
          <w:lang w:val="en-GB"/>
        </w:rPr>
        <w:t>The supplementary capital is created from annual write-offs from profit in the amount of at least 8% (eight percent) to cover losses shown in the financial statements for a given financial year. Write-offs are made until the supplementary capital reaches 1/3 (one third) of the share capital. Resumption of the write-down from profit to supplementary capital may take place when the capital has been used up in part.</w:t>
      </w:r>
    </w:p>
    <w:p w:rsidR="00573482" w:rsidRPr="008E174B" w:rsidRDefault="00573482" w:rsidP="008D2425">
      <w:pPr>
        <w:numPr>
          <w:ilvl w:val="0"/>
          <w:numId w:val="49"/>
        </w:numPr>
        <w:spacing w:after="160" w:line="259" w:lineRule="auto"/>
        <w:ind w:left="426"/>
        <w:jc w:val="both"/>
        <w:rPr>
          <w:sz w:val="24"/>
          <w:szCs w:val="24"/>
          <w:lang w:val="en-GB"/>
        </w:rPr>
      </w:pPr>
      <w:r w:rsidRPr="008E174B">
        <w:rPr>
          <w:sz w:val="24"/>
          <w:szCs w:val="24"/>
          <w:lang w:val="en-GB"/>
        </w:rPr>
        <w:t>The Company's profit for the last financial year shall be allocated to the Company's capitals and funds as well as to dividends for shareholders in the amount adopted by the General Meeting and for other purposes determined by resolutions of the General Meeting.</w:t>
      </w:r>
    </w:p>
    <w:p w:rsidR="00573482" w:rsidRPr="008E174B" w:rsidRDefault="00573482" w:rsidP="008D2425">
      <w:pPr>
        <w:numPr>
          <w:ilvl w:val="0"/>
          <w:numId w:val="49"/>
        </w:numPr>
        <w:spacing w:after="160" w:line="259" w:lineRule="auto"/>
        <w:ind w:left="426"/>
        <w:jc w:val="both"/>
        <w:rPr>
          <w:sz w:val="24"/>
          <w:szCs w:val="24"/>
          <w:lang w:val="en-GB"/>
        </w:rPr>
      </w:pPr>
      <w:r w:rsidRPr="008E174B">
        <w:rPr>
          <w:sz w:val="24"/>
          <w:szCs w:val="24"/>
          <w:lang w:val="en-GB"/>
        </w:rPr>
        <w:t>The Executive Board of the Company is authorized to pay the shareholders an advance on the expected dividend on the principles set out in the Commercial Companies Code.</w:t>
      </w:r>
    </w:p>
    <w:p w:rsidR="00573482" w:rsidRPr="008E174B" w:rsidRDefault="00573482" w:rsidP="008D2425">
      <w:pPr>
        <w:numPr>
          <w:ilvl w:val="0"/>
          <w:numId w:val="52"/>
        </w:numPr>
        <w:spacing w:after="160" w:line="259" w:lineRule="auto"/>
        <w:jc w:val="center"/>
        <w:rPr>
          <w:sz w:val="24"/>
          <w:szCs w:val="24"/>
          <w:lang w:val="en-GB"/>
        </w:rPr>
      </w:pPr>
      <w:r w:rsidRPr="008E174B">
        <w:rPr>
          <w:sz w:val="24"/>
          <w:szCs w:val="24"/>
          <w:lang w:val="en-GB"/>
        </w:rPr>
        <w:lastRenderedPageBreak/>
        <w:t>Company authorities</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jc w:val="both"/>
        <w:rPr>
          <w:sz w:val="24"/>
          <w:szCs w:val="24"/>
          <w:lang w:val="en-GB"/>
        </w:rPr>
      </w:pPr>
      <w:r w:rsidRPr="008E174B">
        <w:rPr>
          <w:sz w:val="24"/>
          <w:szCs w:val="24"/>
          <w:lang w:val="en-GB"/>
        </w:rPr>
        <w:t>The Company's authorities are:</w:t>
      </w:r>
    </w:p>
    <w:p w:rsidR="00573482" w:rsidRPr="008E174B" w:rsidRDefault="00573482" w:rsidP="008D2425">
      <w:pPr>
        <w:numPr>
          <w:ilvl w:val="0"/>
          <w:numId w:val="48"/>
        </w:numPr>
        <w:spacing w:after="160" w:line="259" w:lineRule="auto"/>
        <w:ind w:left="425" w:hanging="357"/>
        <w:jc w:val="both"/>
        <w:rPr>
          <w:sz w:val="24"/>
          <w:szCs w:val="24"/>
          <w:lang w:val="en-GB"/>
        </w:rPr>
      </w:pPr>
      <w:r w:rsidRPr="008E174B">
        <w:rPr>
          <w:sz w:val="24"/>
          <w:szCs w:val="24"/>
          <w:lang w:val="en-GB"/>
        </w:rPr>
        <w:t>General Meeting,</w:t>
      </w:r>
    </w:p>
    <w:p w:rsidR="00573482" w:rsidRPr="008E174B" w:rsidRDefault="00573482" w:rsidP="008D2425">
      <w:pPr>
        <w:numPr>
          <w:ilvl w:val="0"/>
          <w:numId w:val="48"/>
        </w:numPr>
        <w:spacing w:after="160" w:line="259" w:lineRule="auto"/>
        <w:ind w:left="425" w:hanging="357"/>
        <w:jc w:val="both"/>
        <w:rPr>
          <w:sz w:val="24"/>
          <w:szCs w:val="24"/>
          <w:lang w:val="en-GB"/>
        </w:rPr>
      </w:pPr>
      <w:r w:rsidRPr="008E174B">
        <w:rPr>
          <w:sz w:val="24"/>
          <w:szCs w:val="24"/>
          <w:lang w:val="en-GB"/>
        </w:rPr>
        <w:t>The Supervisory Board,</w:t>
      </w:r>
    </w:p>
    <w:p w:rsidR="00573482" w:rsidRPr="008E174B" w:rsidRDefault="00573482" w:rsidP="008D2425">
      <w:pPr>
        <w:numPr>
          <w:ilvl w:val="0"/>
          <w:numId w:val="48"/>
        </w:numPr>
        <w:spacing w:after="160" w:line="259" w:lineRule="auto"/>
        <w:ind w:left="425" w:hanging="357"/>
        <w:jc w:val="both"/>
        <w:rPr>
          <w:sz w:val="24"/>
          <w:szCs w:val="24"/>
          <w:lang w:val="en-GB"/>
        </w:rPr>
      </w:pPr>
      <w:r w:rsidRPr="008E174B">
        <w:rPr>
          <w:sz w:val="24"/>
          <w:szCs w:val="24"/>
          <w:lang w:val="en-GB"/>
        </w:rPr>
        <w:t>Executive Board.</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rPr>
          <w:sz w:val="24"/>
          <w:szCs w:val="24"/>
          <w:lang w:val="en-GB"/>
        </w:rPr>
      </w:pPr>
      <w:r w:rsidRPr="008E174B">
        <w:rPr>
          <w:sz w:val="24"/>
          <w:szCs w:val="24"/>
          <w:lang w:val="en-GB"/>
        </w:rPr>
        <w:t xml:space="preserve">General Meeting </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General Meetings are ordinary and extraordinary. An Ordinary General Meeting is convened annually, at the latest by the end of June.</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The General Assembly is called by way of an announcement in the manner specified in the Commercial Companies Code for public companies, at least 26 (twenty six) days before the date of the General Assembly.</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The General Meeting shall be convened by the Executive Board. The Supervisory Board may convene an Ordinary General Meeting if the Executive Board does not convene it within the time limit specified in the Statutes, and an Extraordinary General Meeting if it considers it advisable to do so. Shareholders representing at least half of the share capital or at least half of the total number of votes in the Company may convene an Extraordinary General Meeting appointing its chairman.</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A shareholder or shareholders representing at least 1/20 (one twentieth) of the share capital may request that an Extraordinary Meeting be convened and specific issues be put on the agenda of this Meeting. The request to convene the Extraordinary General Meeting shall be submitted to the Executive Board in writing or in electronic form.</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 xml:space="preserve">A shareholder or shareholders representing at least 1/20 (one twentieth) of the share capital may request that certain matters be put on the agenda of the next General Meeting. The request should be submitted to the Executive Board not later than 21 (twenty-one) days before the scheduled date of the Meeting. The Executive Board is obliged to immediately, but not later than 18 (eighteen) days before the scheduled date of the General Meeting, announce changes in the agenda, introduced at the request of shareholders. The announcement shall be made in a manner appropriate for convening the General Meeting. </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A shareholder or shareholders representing at least 1/20 (one twentieth) of the share capital may, prior to the date of the General Meeting, submit to the Company, in writing or using electronic means of communication, draft resolutions concerning matters on the agenda of the General Meeting or matters to be included in the agenda. The Company shall immediately announce the draft resolutions on its website. During the General Meeting, each shareholder may submit draft resolutions concerning the matters on the agenda.</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A request to convene the General Meeting and include certain issues in its agenda, submitted by authorized entities, should include a justification and draft resolutions.</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lastRenderedPageBreak/>
        <w:t>A resolution not to consider an issue placed on the agenda may be passed only if there are good reasons for not considering it. A motion to do so should be justified.</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Only persons being shareholders of the Company 16 (sixteen) days before the date of the General Meeting have the right to participate in the General Meeting.</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Before each General Meeting, a list of shareholders entitled to participate in the General Meeting is prepared. The list, signed by the Executive Board, shall be displayed in the premises of the Company's Executive Board for 3 (three) business days before the General Meeting is held. A list of participants present at the General Meeting should be drawn up, listing the number of shares represented by each of them and the number of votes they are entitled to, signed by the Chairman of the Meeting.</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A shareholder may participate in the General Meeting and exercise his voting rights in person or by proxy. The power of attorney should be granted in writing or in electronic form.</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The General Meeting is capable of adopting binding resolutions irrespective of the number of shares represented, unless the provisions of the Commercial Companies Code provide otherwise.</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The General Meeting is chaired by one of the persons elected each time to participate in the Meeting. The election of the Chairman of the Meeting takes place before any actions are taken. Until the election of the Chairman of the Meeting, it shall be chaired by the Chairman of the Supervisory Board, and in case of his absence - by the Deputy Chairman or another Member of the Board.</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Resolutions are adopted by an absolute majority of votes, unless the provisions of this Statute or the Commercial Companies Code provide otherwise.</w:t>
      </w:r>
    </w:p>
    <w:p w:rsidR="00573482" w:rsidRPr="008E174B" w:rsidRDefault="00573482" w:rsidP="00573482">
      <w:pPr>
        <w:spacing w:after="160" w:line="259" w:lineRule="auto"/>
        <w:ind w:firstLine="426"/>
        <w:jc w:val="both"/>
        <w:rPr>
          <w:sz w:val="24"/>
          <w:szCs w:val="24"/>
          <w:lang w:val="en-GB"/>
        </w:rPr>
      </w:pPr>
      <w:r w:rsidRPr="008E174B">
        <w:rPr>
          <w:sz w:val="24"/>
          <w:szCs w:val="24"/>
          <w:lang w:val="en-GB"/>
        </w:rPr>
        <w:t>The exclusive competence of the General Meeting is vested in the General Meeting:</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consideration and approval of the Executive Board's reports on the Company's operations and on the operations of the capital group for the previous financial year,</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examination and approval of the separate and consolidated financial statements for the previous financial year,</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consideration and approval of reports on the activities of the Supervisory Board,</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making all decisions concerning claims for compensation for damage caused during the establishment of the Company or during management or supervision,</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adopting resolutions on profit distribution or loss coverage,</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setting the date of shareholders' right to dividend and the date of dividend payment, taking into account the rule that the period between the date of setting the right to dividend and the date of dividend payment cannot be longer than 15 (fifteen) working days,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granting discharge to members of the Company's bodies for the performance of their duties,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increase or decrease of the share capital,</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lastRenderedPageBreak/>
        <w:t>enacting redemption of shares and other securities,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issue of shares and other securities,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determining the number of Members of the Supervisory Board,</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election and dismissal of Supervisory Board Members and determination of remuneration for them,</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adopting resolutions on the merger, division, transformation or dissolution of the Company,</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adopting resolutions to dispose of or lease the enterprise or its organized part and establish a limited property right thereon,</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change of the Statute,</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adopting the Regulations of the Supervisory Board,</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adopting the Regulations of General Meetings,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adopting the remuneration policy for Members of the Executive Board and the Supervisory Board,</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providing opinions on the remuneration report presented by the Supervisory Board.</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Voting at the General Meeting is open, unless the provisions of the Commercial Companies Code state otherwise.</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General Meetings are held in Toruń or Ostaszewo in the Łysomice commune in the Kujawsko-Pomorskie Province, in accordance with the Rules of General Meetings. Amendments to the Rules of Procedure adopted by the General Meeting come into force from the next General Meeting.</w:t>
      </w:r>
    </w:p>
    <w:p w:rsidR="00573482" w:rsidRPr="008E174B" w:rsidRDefault="00573482" w:rsidP="008D2425">
      <w:pPr>
        <w:numPr>
          <w:ilvl w:val="0"/>
          <w:numId w:val="55"/>
        </w:numPr>
        <w:spacing w:after="160" w:line="259" w:lineRule="auto"/>
        <w:ind w:left="426"/>
        <w:jc w:val="both"/>
        <w:rPr>
          <w:sz w:val="24"/>
          <w:szCs w:val="24"/>
          <w:lang w:val="en-GB"/>
        </w:rPr>
      </w:pPr>
      <w:r w:rsidRPr="008E174B">
        <w:rPr>
          <w:sz w:val="24"/>
          <w:szCs w:val="24"/>
          <w:lang w:val="en-GB"/>
        </w:rPr>
        <w:t>Resolutions of the General Meeting are binding on all shareholders.</w:t>
      </w:r>
    </w:p>
    <w:p w:rsidR="00573482" w:rsidRPr="008E174B" w:rsidRDefault="00573482" w:rsidP="008D2425">
      <w:pPr>
        <w:numPr>
          <w:ilvl w:val="0"/>
          <w:numId w:val="51"/>
        </w:numPr>
        <w:spacing w:after="160" w:line="259" w:lineRule="auto"/>
        <w:ind w:left="0" w:firstLine="0"/>
        <w:jc w:val="center"/>
        <w:rPr>
          <w:sz w:val="24"/>
          <w:szCs w:val="24"/>
          <w:lang w:val="en-GB"/>
        </w:rPr>
      </w:pPr>
    </w:p>
    <w:p w:rsidR="00573482" w:rsidRPr="008E174B" w:rsidRDefault="00573482" w:rsidP="00573482">
      <w:pPr>
        <w:spacing w:after="160" w:line="259" w:lineRule="auto"/>
        <w:rPr>
          <w:sz w:val="24"/>
          <w:szCs w:val="24"/>
          <w:lang w:val="en-GB"/>
        </w:rPr>
      </w:pPr>
      <w:r w:rsidRPr="008E174B">
        <w:rPr>
          <w:sz w:val="24"/>
          <w:szCs w:val="24"/>
          <w:lang w:val="en-GB"/>
        </w:rPr>
        <w:t>The Supervisory Board</w:t>
      </w:r>
    </w:p>
    <w:p w:rsidR="00573482" w:rsidRPr="008E174B" w:rsidRDefault="00573482" w:rsidP="008D2425">
      <w:pPr>
        <w:numPr>
          <w:ilvl w:val="0"/>
          <w:numId w:val="57"/>
        </w:numPr>
        <w:spacing w:after="160" w:line="259" w:lineRule="auto"/>
        <w:jc w:val="both"/>
        <w:rPr>
          <w:sz w:val="24"/>
          <w:szCs w:val="24"/>
          <w:lang w:val="en-GB"/>
        </w:rPr>
      </w:pPr>
      <w:r w:rsidRPr="008E174B">
        <w:rPr>
          <w:sz w:val="24"/>
          <w:szCs w:val="24"/>
          <w:lang w:val="en-GB"/>
        </w:rPr>
        <w:t xml:space="preserve">The Supervisory Board consists of 5 (five) to 7 (seven) members, elected by the General Meeting for a period of 5 (five) years. Members of the Supervisory Board are appointed for a joint term. Decreasing the number of members of the Supervisory Board during the term of office to not less than 5 (five) members does not require supplementing the composition of the Supervisory Board. </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Members of the Supervisory Board should have appropriate knowledge and experience.</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 xml:space="preserve">Members of the Supervisory Board are bound by the prohibition of competition and this prohibition does not concern the companies of the Apator Group. The Member of the Supervisory Board is not allowed to deal with competitive interests or participate in competitive company as a partner in civil law partnership, partnership or as a member of the body of capital company or participate in other competitive company in case of holding at least 10% of shares or stocks or right to appoint at least one Member of the Executive Board. </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lastRenderedPageBreak/>
        <w:t>Members of the Supervisory Board may not be members: Member of the Executive Board, Proxy, Chief Accountant employed by the Company, Legal Adviser or Advocate, persons who report directly to the Member of the Executive Board. Furthermore, Members of the Supervisory Board may not be Members of the Executive Board of a subsidiary.</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The members of the Board should fulfil their duties in person. The members of the Supervisory Board in their actions should take into consideration both the interest of the Company and the interest of the whole Apator Group.</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Adopting resolutions by the Supervisory Board in writing or using means of direct remote communication is allowed. A resolution is valid if all Members of the Supervisory Board have been notified of the content of the resolution of the Supervisory Board. The adoption of resolutions in the mode provided for in this paragraph does not apply to the election of the Chairman and Deputy Chairman of the Supervisory Board, appointment of a Member of the Executive Board and dismissal and suspension of a Member of the Executive Board.</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Resolutions, including in writing or by means of direct remote communication, shall be adopted by an absolute majority of votes with participation:</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at least three Members of the Supervisory Board with five members,</w:t>
      </w:r>
    </w:p>
    <w:p w:rsidR="00573482" w:rsidRPr="008E174B" w:rsidRDefault="00573482" w:rsidP="008D2425">
      <w:pPr>
        <w:numPr>
          <w:ilvl w:val="0"/>
          <w:numId w:val="48"/>
        </w:numPr>
        <w:spacing w:after="160" w:line="259" w:lineRule="auto"/>
        <w:ind w:left="709" w:hanging="284"/>
        <w:jc w:val="both"/>
        <w:rPr>
          <w:sz w:val="24"/>
          <w:szCs w:val="24"/>
          <w:lang w:val="en-GB"/>
        </w:rPr>
      </w:pPr>
      <w:r w:rsidRPr="008E174B">
        <w:rPr>
          <w:sz w:val="24"/>
          <w:szCs w:val="24"/>
          <w:lang w:val="en-GB"/>
        </w:rPr>
        <w:t>at least four Members of the Supervisory Board with more than five members.</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The Supervisory Board shall meet once a quarter or more often, if necessary, at the invitation of the Board Chairman. The Executive Board or a Member of the Supervisory Board may request that the Supervisory Board be convened, specifying the proposed agenda. In such a case, the Chairman of the Supervisory Board shall convene the meeting within two weeks of receiving the request. If the Chairman of the Supervisory Board does not call a meeting within this period, the applicant may call the meeting by himself, stating the date, place and proposed agenda.</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The Supervisory Board exercises permanent supervision over the company's operations in all areas of its activity. The Supervisory Board does not have the right to issue binding instructions to the Executive Board concerning the conduct of the Company's affairs. The Supervisory Board performs its duties collectively, however, it may delegate its Members to perform supervisory activities on their own.</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The Supervisory Board may examine all documents of the Company, demand reports and explanations from the Executive Board and employees of the Company in all matters and review the state of the Company's assets.</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The Board shall decide on all matters which, in accordance with the law and these Statutes, are not reserved for the exclusive competence of the General Meeting of Shareholders, nor are they within the scope of the Executive Board.</w:t>
      </w:r>
    </w:p>
    <w:p w:rsidR="00573482" w:rsidRPr="008E174B" w:rsidRDefault="00573482" w:rsidP="00573482">
      <w:pPr>
        <w:spacing w:line="360" w:lineRule="auto"/>
        <w:ind w:left="360"/>
        <w:contextualSpacing/>
        <w:jc w:val="both"/>
        <w:rPr>
          <w:sz w:val="24"/>
          <w:szCs w:val="24"/>
          <w:lang w:val="en-GB"/>
        </w:rPr>
      </w:pPr>
      <w:r w:rsidRPr="008E174B">
        <w:rPr>
          <w:sz w:val="24"/>
          <w:szCs w:val="24"/>
          <w:lang w:val="en-GB"/>
        </w:rPr>
        <w:t>The competence of the Supervisory Board covers:</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assessment of the report of the Executive Board on the activity of the Company and Capital Group for the last financial year and submission the report on the assessment in writing to the General Shareholders Meeting,</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lastRenderedPageBreak/>
        <w:t>assessment of separate financial statement and consolidated financial statement for the last financial year in respect of their conformity with books, documentation and facts of the case and submission the report on assessment in writing to the General Shareholders Meeting,</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preparation of the concise assessment of the situation of the Company taking into account the assessment of the systems of internal inspection, risk management, compliance and the function of internal audit and submission the report to the General Shareholders Meeting</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preparing and presenting to the General Meeting a report on remuneration of the Members of the Executive Board and the Supervisory Board,</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specifying the remuneration policy for Members of the Executive Board and Supervisory Board within the limits set by the General Meeting,</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making decisions on temporary withdrawal from the application of the remuneration policy of the Members of the Executive Board and Supervisory Board in the games indicated in the remuneration policy,</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 xml:space="preserve">assessment of the conclusions of the Executive Board regarding the distribution of the profit or coverage of loss, </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consideration and giving opinions of any other matters to be the subject of the resolution of the General Shareholders Meeting,</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nomination of statutory auditor for the auditing of financial statement,</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approval of the long term strategy of the Company and the Apator Group and changes in them,</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 xml:space="preserve">approval of annual and long term financial plans of the Company and the Apator Group and changes in them, </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adopting resolutions of purchase and disposal of shares in other entities,</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adopting resolutions of establishment and liquidation of entities with total or partial share of the Company</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 xml:space="preserve">adopting resolutions regarding purchase and disposal of property, perpetual usufruct or share in property, </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granting consent on disposal of a right or assume the obligations by the Company except matters restricted to the competence of General Shareholders Meeting of the value exceeding PLN 20 million,</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 xml:space="preserve">granting consent to incurring expenditure on research and development works with a value exceeding PLN 1.5 million, </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lastRenderedPageBreak/>
        <w:t>giving consent to conclude transactions with a related entity of the Company with a value exceeding 5% of the total assets determined on the basis of the last approved financial statement of the Company,</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adopting resolution on determining the number of Members of the Executive Board of the Company,</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 xml:space="preserve">appointing the President of the Executive Board and then, at his request, other Members of the Executive Board, dismissing Members of the Executive Board, suspending all or individual Members of the Executive Board from their duties for important reasons, as well as delegating Members of the Supervisory Board to temporarily perform the duties of Members of the Executive Board </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 xml:space="preserve"> establishing the principles of remuneration for the Executive Board in accordance with the adopted remuneration policy for Executive Board Members,</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representing the Company in the agreement between the Company and a Member of the Executive Board, as well as in the dispute between the Company and a Member of the Executive Board,</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resolution of conflicts of interest of Executive Board Members,</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adopting the Regulations of the Executive Board,</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adopting the Audit Committee Regulations and agreeing to hire and dismiss the head of the internal audit,</w:t>
      </w:r>
    </w:p>
    <w:p w:rsidR="00573482" w:rsidRPr="008E174B" w:rsidRDefault="00573482" w:rsidP="008D2425">
      <w:pPr>
        <w:numPr>
          <w:ilvl w:val="0"/>
          <w:numId w:val="60"/>
        </w:numPr>
        <w:spacing w:line="360" w:lineRule="auto"/>
        <w:jc w:val="both"/>
        <w:rPr>
          <w:sz w:val="24"/>
          <w:szCs w:val="24"/>
          <w:lang w:val="en-GB"/>
        </w:rPr>
      </w:pPr>
      <w:r w:rsidRPr="008E174B">
        <w:rPr>
          <w:sz w:val="24"/>
          <w:szCs w:val="24"/>
          <w:lang w:val="en-GB"/>
        </w:rPr>
        <w:t>adopting resolutions on other matters at the request of the President of the Executive Board.</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The members of the Supervisory Board receive as remuneration amounts, the amount of which is determined by the General Meeting. In addition to remuneration, Members of the Supervisory Board are entitled to reimbursement of reasonable costs incurred in the performance of their duties.</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Minutes of the Supervisory Board meeting should be taken and signed by the Board members present at the meeting.</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At its first meeting, the Supervisory Board elects a Chairman and a Deputy Chairman from among its members.</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The Supervisory Board acts in accordance with the Supervisory Board Regulations.</w:t>
      </w:r>
    </w:p>
    <w:p w:rsidR="00573482" w:rsidRPr="008E174B" w:rsidRDefault="00573482" w:rsidP="008D2425">
      <w:pPr>
        <w:numPr>
          <w:ilvl w:val="0"/>
          <w:numId w:val="57"/>
        </w:numPr>
        <w:spacing w:after="160" w:line="259" w:lineRule="auto"/>
        <w:ind w:left="426"/>
        <w:jc w:val="both"/>
        <w:rPr>
          <w:sz w:val="24"/>
          <w:szCs w:val="24"/>
          <w:lang w:val="en-GB"/>
        </w:rPr>
      </w:pPr>
      <w:r w:rsidRPr="008E174B">
        <w:rPr>
          <w:sz w:val="24"/>
          <w:szCs w:val="24"/>
          <w:lang w:val="en-GB"/>
        </w:rPr>
        <w:t>Pursuant to a relevant resolution, the Supervisory Board may establish from among its members committees appointed to resolve matters of a specific type or category, including the Audit Committee. In its resolution, the Supervisory Board shall determine the principles of operation of the committee, its composition and detailed competences.</w:t>
      </w:r>
    </w:p>
    <w:p w:rsidR="00573482" w:rsidRPr="008E174B" w:rsidRDefault="00573482" w:rsidP="00573482">
      <w:pPr>
        <w:spacing w:after="160" w:line="259" w:lineRule="auto"/>
        <w:ind w:left="426"/>
        <w:jc w:val="both"/>
        <w:rPr>
          <w:sz w:val="24"/>
          <w:szCs w:val="24"/>
          <w:lang w:val="en-GB"/>
        </w:rPr>
      </w:pPr>
    </w:p>
    <w:p w:rsidR="00573482" w:rsidRPr="008E174B" w:rsidRDefault="00573482" w:rsidP="00573482">
      <w:pPr>
        <w:spacing w:after="160" w:line="259" w:lineRule="auto"/>
        <w:jc w:val="center"/>
        <w:rPr>
          <w:sz w:val="24"/>
          <w:szCs w:val="24"/>
          <w:lang w:val="en-GB"/>
        </w:rPr>
      </w:pPr>
      <w:r w:rsidRPr="008E174B">
        <w:rPr>
          <w:color w:val="333333"/>
          <w:sz w:val="24"/>
          <w:szCs w:val="24"/>
          <w:shd w:val="clear" w:color="auto" w:fill="FFFFFF"/>
          <w:lang w:val="en-GB"/>
        </w:rPr>
        <w:t>§ 16</w:t>
      </w:r>
    </w:p>
    <w:p w:rsidR="00573482" w:rsidRPr="008E174B" w:rsidRDefault="00573482" w:rsidP="00573482">
      <w:pPr>
        <w:spacing w:after="160" w:line="259" w:lineRule="auto"/>
        <w:jc w:val="center"/>
        <w:rPr>
          <w:sz w:val="24"/>
          <w:szCs w:val="24"/>
          <w:lang w:val="en-GB"/>
        </w:rPr>
      </w:pPr>
      <w:r w:rsidRPr="008E174B">
        <w:rPr>
          <w:sz w:val="24"/>
          <w:szCs w:val="24"/>
          <w:lang w:val="en-GB"/>
        </w:rPr>
        <w:lastRenderedPageBreak/>
        <w:t>The Executive Board</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The Company's Executive Board consists of 1 (one) to 6 (six) members appointed for 3 (three) years by the Supervisory Board for a joint term. The Supervisory Board first appoints the President of the Executive Board, and then, at his request, the other Members of the Executive Board.</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 xml:space="preserve">The Executive Board manages the entire activity of the Company, represents the Company outside, manages its assets and all matters not reserved for other bodies, is responsible for the proper keeping of the Company's accounts and strictly adheres to the provisions of the Statute, the Regulations of the Executive Board and resolutions of the Company's authorities. </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The Executive Board acts in accordance with adopted long-term strategy of the Company and the Apator Group and in its actions it should take into consideration both the interest of the Company and the interest of the whole Apator.</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 xml:space="preserve">The work of the Executive Board is managed by the President of the Executive Board. </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Resolutions of the Executive Board are adopted by an absolute majority of votes. In case of equality of votes, the vote of the President of the Executive Board shall prevail. Resolutions may be adopted in the ordinary course, as well as in writing or using means of direct remote communication. If resolutions are adopted in writing or with the use of means of direct remote communication, all Members of the Executive Board must be notified of the content of the resolution.</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The receipt of summonses and other deliveries is sufficient if the delivery is made to one of the Board Members.</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Members of the Executive Board are obliged to participate in meetings of the Supervisory Board at its request.</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Two Members of the Executive Board acting jointly, a Member of the Executive Board acting together with a Proxy or two Proxies acting jointly are authorised to make declarations regarding the property rights and obligations of the Company and to submit signature.</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Each Member of the Executive Board has the right and obligation to conduct the Company's affairs, not exceeding the scope of the Company's ordinary activities.</w:t>
      </w:r>
    </w:p>
    <w:p w:rsidR="00573482" w:rsidRPr="008E174B" w:rsidRDefault="00573482" w:rsidP="008D2425">
      <w:pPr>
        <w:numPr>
          <w:ilvl w:val="0"/>
          <w:numId w:val="50"/>
        </w:numPr>
        <w:spacing w:after="160" w:line="259" w:lineRule="auto"/>
        <w:jc w:val="both"/>
        <w:rPr>
          <w:sz w:val="24"/>
          <w:szCs w:val="24"/>
          <w:lang w:val="en-GB"/>
        </w:rPr>
      </w:pPr>
      <w:r w:rsidRPr="008E174B">
        <w:rPr>
          <w:sz w:val="24"/>
          <w:szCs w:val="24"/>
          <w:lang w:val="en-GB"/>
        </w:rPr>
        <w:t>The proxy shall be appointed by the Executive Board by unanimous resolution. The granted power of attorney may be revoked by each Member of the Executive Board independently.</w:t>
      </w:r>
    </w:p>
    <w:p w:rsidR="00573482" w:rsidRPr="008E174B" w:rsidRDefault="00573482" w:rsidP="008D2425">
      <w:pPr>
        <w:numPr>
          <w:ilvl w:val="0"/>
          <w:numId w:val="50"/>
        </w:numPr>
        <w:spacing w:after="160" w:line="259" w:lineRule="auto"/>
        <w:jc w:val="both"/>
        <w:rPr>
          <w:sz w:val="24"/>
          <w:szCs w:val="24"/>
          <w:lang w:val="en-GB"/>
        </w:rPr>
      </w:pPr>
      <w:r w:rsidRPr="008E174B">
        <w:rPr>
          <w:sz w:val="24"/>
          <w:szCs w:val="24"/>
          <w:lang w:val="en-GB"/>
        </w:rPr>
        <w:t>The Company's employees are subject to the management of the Executive Board, in particular the Executive Board accepts and dismisses employees and determines their remuneration in accordance with the applicable regulations.</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 xml:space="preserve">Members of the Executive Board and Proxies are bound by the prohibition of competition and this prohibition does not refer to the companies of the Apator Group. Member of the Executive Board and Proxy cannot deal with competitive interests or participate in competitive company as partner in civil partnership, partnership or as member of the body of capital company or participate in other competitive legal person as member of the body. This prohibition covers also participation in competitive capital company in </w:t>
      </w:r>
      <w:r w:rsidRPr="008E174B">
        <w:rPr>
          <w:sz w:val="24"/>
          <w:szCs w:val="24"/>
          <w:lang w:val="en-GB"/>
        </w:rPr>
        <w:lastRenderedPageBreak/>
        <w:t>case of holding at least 10% of shares or stocks or right to appoint at least one Member of the Executive Board.</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Members of the Executive Board may be dismissed at any time by the Supervisory Board or the General Meeting. This does not affect their claims under their employment contract.</w:t>
      </w:r>
    </w:p>
    <w:p w:rsidR="00573482" w:rsidRPr="008E174B" w:rsidRDefault="00573482" w:rsidP="008D2425">
      <w:pPr>
        <w:numPr>
          <w:ilvl w:val="0"/>
          <w:numId w:val="50"/>
        </w:numPr>
        <w:spacing w:after="160" w:line="259" w:lineRule="auto"/>
        <w:ind w:left="426"/>
        <w:jc w:val="both"/>
        <w:rPr>
          <w:sz w:val="24"/>
          <w:szCs w:val="24"/>
          <w:lang w:val="en-GB"/>
        </w:rPr>
      </w:pPr>
      <w:r w:rsidRPr="008E174B">
        <w:rPr>
          <w:sz w:val="24"/>
          <w:szCs w:val="24"/>
          <w:lang w:val="en-GB"/>
        </w:rPr>
        <w:t xml:space="preserve">Members of the Executive Board as well as employees of the Company who are guilty of neglecting obligations imposed on them by law, the Articles of Association or the Regulations shall be liable to the Company for damages resulting from such negligence. Executive Board members and employees are not liable to third parties for liabilities incurred on behalf of the Company. </w:t>
      </w:r>
    </w:p>
    <w:p w:rsidR="00573482" w:rsidRPr="008E174B" w:rsidRDefault="00573482" w:rsidP="00573482">
      <w:pPr>
        <w:spacing w:after="160" w:line="259" w:lineRule="auto"/>
        <w:ind w:left="66"/>
        <w:jc w:val="both"/>
        <w:rPr>
          <w:sz w:val="24"/>
          <w:szCs w:val="24"/>
          <w:lang w:val="en-GB"/>
        </w:rPr>
      </w:pPr>
    </w:p>
    <w:p w:rsidR="00573482" w:rsidRPr="008E174B" w:rsidRDefault="00573482" w:rsidP="008D2425">
      <w:pPr>
        <w:numPr>
          <w:ilvl w:val="0"/>
          <w:numId w:val="52"/>
        </w:numPr>
        <w:spacing w:after="160" w:line="259" w:lineRule="auto"/>
        <w:jc w:val="center"/>
        <w:rPr>
          <w:sz w:val="24"/>
          <w:szCs w:val="24"/>
          <w:lang w:val="en-GB"/>
        </w:rPr>
      </w:pPr>
      <w:r w:rsidRPr="008E174B">
        <w:rPr>
          <w:sz w:val="24"/>
          <w:szCs w:val="24"/>
          <w:lang w:val="en-GB"/>
        </w:rPr>
        <w:t>Accounting of the Company, certified auditors</w:t>
      </w:r>
    </w:p>
    <w:p w:rsidR="00573482" w:rsidRPr="008E174B" w:rsidRDefault="00573482" w:rsidP="00573482">
      <w:pPr>
        <w:spacing w:after="160" w:line="259" w:lineRule="auto"/>
        <w:jc w:val="center"/>
        <w:rPr>
          <w:color w:val="333333"/>
          <w:sz w:val="24"/>
          <w:szCs w:val="24"/>
          <w:shd w:val="clear" w:color="auto" w:fill="FFFFFF"/>
          <w:lang w:val="en-GB"/>
        </w:rPr>
      </w:pPr>
      <w:r w:rsidRPr="008E174B">
        <w:rPr>
          <w:color w:val="333333"/>
          <w:sz w:val="24"/>
          <w:szCs w:val="24"/>
          <w:shd w:val="clear" w:color="auto" w:fill="FFFFFF"/>
          <w:lang w:val="en-GB"/>
        </w:rPr>
        <w:t>§ 17</w:t>
      </w:r>
    </w:p>
    <w:p w:rsidR="00573482" w:rsidRPr="008E174B" w:rsidRDefault="00573482" w:rsidP="00573482">
      <w:pPr>
        <w:spacing w:after="160" w:line="259" w:lineRule="auto"/>
        <w:jc w:val="both"/>
        <w:rPr>
          <w:sz w:val="24"/>
          <w:szCs w:val="24"/>
          <w:lang w:val="en-GB"/>
        </w:rPr>
      </w:pPr>
      <w:r w:rsidRPr="008E174B">
        <w:rPr>
          <w:sz w:val="24"/>
          <w:szCs w:val="24"/>
          <w:lang w:val="en-GB"/>
        </w:rPr>
        <w:t>The Company keeps its accounts in accordance with the applicable legal regulations in this respect.</w:t>
      </w:r>
    </w:p>
    <w:p w:rsidR="00573482" w:rsidRPr="008E174B" w:rsidRDefault="00573482" w:rsidP="00573482">
      <w:pPr>
        <w:spacing w:after="160" w:line="259" w:lineRule="auto"/>
        <w:jc w:val="both"/>
        <w:rPr>
          <w:sz w:val="24"/>
          <w:szCs w:val="24"/>
          <w:lang w:val="en-GB"/>
        </w:rPr>
      </w:pPr>
    </w:p>
    <w:p w:rsidR="00573482" w:rsidRPr="008E174B" w:rsidRDefault="00573482" w:rsidP="00573482">
      <w:pPr>
        <w:spacing w:after="160" w:line="259" w:lineRule="auto"/>
        <w:jc w:val="center"/>
        <w:rPr>
          <w:sz w:val="24"/>
          <w:szCs w:val="24"/>
          <w:lang w:val="en-GB"/>
        </w:rPr>
      </w:pPr>
      <w:r w:rsidRPr="008E174B">
        <w:rPr>
          <w:sz w:val="24"/>
          <w:szCs w:val="24"/>
          <w:lang w:val="en-GB"/>
        </w:rPr>
        <w:t>§ 18</w:t>
      </w:r>
    </w:p>
    <w:p w:rsidR="00573482" w:rsidRPr="008E174B" w:rsidRDefault="00573482" w:rsidP="00573482">
      <w:pPr>
        <w:spacing w:after="160" w:line="259" w:lineRule="auto"/>
        <w:jc w:val="both"/>
        <w:rPr>
          <w:sz w:val="24"/>
          <w:szCs w:val="24"/>
          <w:lang w:val="en-GB"/>
        </w:rPr>
      </w:pPr>
      <w:r w:rsidRPr="008E174B">
        <w:rPr>
          <w:sz w:val="24"/>
          <w:szCs w:val="24"/>
          <w:lang w:val="en-GB"/>
        </w:rPr>
        <w:t>The financial year corresponds to the calendar year.</w:t>
      </w:r>
    </w:p>
    <w:p w:rsidR="00573482" w:rsidRPr="008E174B" w:rsidRDefault="00573482" w:rsidP="00573482">
      <w:pPr>
        <w:spacing w:after="160" w:line="259" w:lineRule="auto"/>
        <w:jc w:val="both"/>
        <w:rPr>
          <w:sz w:val="24"/>
          <w:szCs w:val="24"/>
          <w:lang w:val="en-GB"/>
        </w:rPr>
      </w:pPr>
    </w:p>
    <w:p w:rsidR="00573482" w:rsidRPr="008E174B" w:rsidRDefault="00573482" w:rsidP="00573482">
      <w:pPr>
        <w:spacing w:after="160" w:line="259" w:lineRule="auto"/>
        <w:jc w:val="center"/>
        <w:rPr>
          <w:sz w:val="24"/>
          <w:szCs w:val="24"/>
          <w:lang w:val="en-GB"/>
        </w:rPr>
      </w:pPr>
      <w:r w:rsidRPr="008E174B">
        <w:rPr>
          <w:sz w:val="24"/>
          <w:szCs w:val="24"/>
          <w:lang w:val="en-GB"/>
        </w:rPr>
        <w:t>§ 19</w:t>
      </w:r>
    </w:p>
    <w:p w:rsidR="00573482" w:rsidRPr="008E174B" w:rsidRDefault="00573482" w:rsidP="00573482">
      <w:pPr>
        <w:spacing w:after="160" w:line="259" w:lineRule="auto"/>
        <w:jc w:val="both"/>
        <w:rPr>
          <w:sz w:val="24"/>
          <w:szCs w:val="24"/>
          <w:lang w:val="en-GB"/>
        </w:rPr>
      </w:pPr>
      <w:r w:rsidRPr="008E174B">
        <w:rPr>
          <w:sz w:val="24"/>
          <w:szCs w:val="24"/>
          <w:lang w:val="en-GB"/>
        </w:rPr>
        <w:t>The Executive Board prepares reports of the Executive Board on the activities of the Company and the capital group, separate financial statements and consolidated financial statements for the financial year and submits them to the Supervisory Board for review and approval by the General Meeting.</w:t>
      </w:r>
    </w:p>
    <w:p w:rsidR="00573482" w:rsidRPr="008E174B" w:rsidRDefault="00573482" w:rsidP="00573482">
      <w:pPr>
        <w:spacing w:after="160" w:line="259" w:lineRule="auto"/>
        <w:jc w:val="both"/>
        <w:rPr>
          <w:sz w:val="24"/>
          <w:szCs w:val="24"/>
          <w:lang w:val="en-GB"/>
        </w:rPr>
      </w:pPr>
      <w:r w:rsidRPr="008E174B">
        <w:rPr>
          <w:sz w:val="24"/>
          <w:szCs w:val="24"/>
          <w:lang w:val="en-GB"/>
        </w:rPr>
        <w:t xml:space="preserve"> </w:t>
      </w:r>
    </w:p>
    <w:p w:rsidR="00573482" w:rsidRPr="008E174B" w:rsidRDefault="00573482" w:rsidP="00573482">
      <w:pPr>
        <w:spacing w:after="160" w:line="259" w:lineRule="auto"/>
        <w:jc w:val="center"/>
        <w:rPr>
          <w:sz w:val="24"/>
          <w:szCs w:val="24"/>
          <w:lang w:val="en-GB"/>
        </w:rPr>
      </w:pPr>
      <w:r w:rsidRPr="008E174B">
        <w:rPr>
          <w:sz w:val="24"/>
          <w:szCs w:val="24"/>
          <w:lang w:val="en-GB"/>
        </w:rPr>
        <w:t>§ 20</w:t>
      </w:r>
    </w:p>
    <w:p w:rsidR="00573482" w:rsidRPr="008E174B" w:rsidRDefault="00573482" w:rsidP="00573482">
      <w:pPr>
        <w:spacing w:after="160" w:line="259" w:lineRule="auto"/>
        <w:jc w:val="both"/>
        <w:rPr>
          <w:sz w:val="24"/>
          <w:szCs w:val="24"/>
          <w:lang w:val="en-GB"/>
        </w:rPr>
      </w:pPr>
      <w:r w:rsidRPr="008E174B">
        <w:rPr>
          <w:sz w:val="24"/>
          <w:szCs w:val="24"/>
          <w:lang w:val="en-GB"/>
        </w:rPr>
        <w:t>The entity authorized to audit the Company's financial statement is selected by the Supervisory Board in a manner ensuring its independence in the performance of the tasks entrusted to it.</w:t>
      </w:r>
    </w:p>
    <w:p w:rsidR="00573482" w:rsidRPr="008E174B" w:rsidRDefault="00573482" w:rsidP="00573482">
      <w:pPr>
        <w:spacing w:after="160" w:line="259" w:lineRule="auto"/>
        <w:jc w:val="both"/>
        <w:rPr>
          <w:sz w:val="24"/>
          <w:szCs w:val="24"/>
          <w:lang w:val="en-GB"/>
        </w:rPr>
      </w:pPr>
    </w:p>
    <w:p w:rsidR="00573482" w:rsidRPr="008E174B" w:rsidRDefault="00573482" w:rsidP="008D2425">
      <w:pPr>
        <w:numPr>
          <w:ilvl w:val="0"/>
          <w:numId w:val="52"/>
        </w:numPr>
        <w:spacing w:after="160" w:line="259" w:lineRule="auto"/>
        <w:jc w:val="center"/>
        <w:rPr>
          <w:sz w:val="24"/>
          <w:szCs w:val="24"/>
          <w:lang w:val="en-GB"/>
        </w:rPr>
      </w:pPr>
      <w:r w:rsidRPr="008E174B">
        <w:rPr>
          <w:sz w:val="24"/>
          <w:szCs w:val="24"/>
          <w:lang w:val="en-GB"/>
        </w:rPr>
        <w:t>Final provisions</w:t>
      </w:r>
    </w:p>
    <w:p w:rsidR="00573482" w:rsidRPr="008E174B" w:rsidRDefault="00573482" w:rsidP="00573482">
      <w:pPr>
        <w:spacing w:after="160" w:line="259" w:lineRule="auto"/>
        <w:jc w:val="center"/>
        <w:rPr>
          <w:sz w:val="24"/>
          <w:szCs w:val="24"/>
          <w:lang w:val="en-GB"/>
        </w:rPr>
      </w:pPr>
      <w:r w:rsidRPr="008E174B">
        <w:rPr>
          <w:sz w:val="24"/>
          <w:szCs w:val="24"/>
          <w:lang w:val="en-GB"/>
        </w:rPr>
        <w:t>§ 21</w:t>
      </w:r>
    </w:p>
    <w:p w:rsidR="00573482" w:rsidRPr="008E174B" w:rsidRDefault="00573482" w:rsidP="00573482">
      <w:pPr>
        <w:spacing w:after="160" w:line="259" w:lineRule="auto"/>
        <w:jc w:val="both"/>
        <w:rPr>
          <w:sz w:val="24"/>
          <w:szCs w:val="24"/>
          <w:lang w:val="en-GB"/>
        </w:rPr>
      </w:pPr>
      <w:r w:rsidRPr="008E174B">
        <w:rPr>
          <w:sz w:val="24"/>
          <w:szCs w:val="24"/>
          <w:lang w:val="en-GB"/>
        </w:rPr>
        <w:t>In matters not regulated by these Statutes, the provisions of the Commercial Companies Code and other normative acts binding on the Company shall apply.</w:t>
      </w:r>
    </w:p>
    <w:p w:rsidR="000C25B5" w:rsidRPr="008E174B" w:rsidRDefault="000C25B5" w:rsidP="007A7C2F">
      <w:pPr>
        <w:spacing w:line="360" w:lineRule="auto"/>
        <w:rPr>
          <w:rFonts w:ascii="Arial" w:hAnsi="Arial" w:cs="Arial"/>
          <w:b/>
          <w:bCs/>
          <w:lang w:val="en-GB"/>
        </w:rPr>
      </w:pPr>
    </w:p>
    <w:p w:rsidR="007A7C2F" w:rsidRPr="008E174B" w:rsidRDefault="007A7C2F" w:rsidP="007A7C2F">
      <w:pPr>
        <w:spacing w:after="200" w:line="276" w:lineRule="auto"/>
        <w:rPr>
          <w:rFonts w:ascii="Arial" w:hAnsi="Arial" w:cs="Arial"/>
          <w:lang w:val="en-GB"/>
        </w:rPr>
      </w:pPr>
      <w:r w:rsidRPr="008E174B">
        <w:rPr>
          <w:rFonts w:ascii="Arial" w:hAnsi="Arial" w:cs="Arial"/>
          <w:lang w:val="en-GB"/>
        </w:rPr>
        <w:br w:type="page"/>
      </w:r>
    </w:p>
    <w:p w:rsidR="007A7C2F" w:rsidRPr="008E174B" w:rsidRDefault="007A7C2F" w:rsidP="007A7C2F">
      <w:pPr>
        <w:pStyle w:val="Tekstpodstawowy2"/>
        <w:rPr>
          <w:rFonts w:ascii="Arial" w:hAnsi="Arial" w:cs="Arial"/>
          <w:b w:val="0"/>
          <w:sz w:val="20"/>
          <w:lang w:val="en-GB"/>
        </w:rPr>
      </w:pPr>
      <w:r w:rsidRPr="008E174B">
        <w:rPr>
          <w:rFonts w:ascii="Arial" w:hAnsi="Arial" w:cs="Arial"/>
          <w:sz w:val="20"/>
          <w:lang w:val="en-GB"/>
        </w:rPr>
        <w:lastRenderedPageBreak/>
        <w:t>Resolution No 21/2020</w:t>
      </w:r>
    </w:p>
    <w:p w:rsidR="007A7C2F" w:rsidRPr="008E174B" w:rsidRDefault="007A7C2F" w:rsidP="007A7C2F">
      <w:pPr>
        <w:pStyle w:val="Tekstpodstawowy2"/>
        <w:rPr>
          <w:rFonts w:ascii="Arial" w:hAnsi="Arial" w:cs="Arial"/>
          <w:sz w:val="20"/>
          <w:lang w:val="en-GB"/>
        </w:rPr>
      </w:pPr>
      <w:r w:rsidRPr="008E174B">
        <w:rPr>
          <w:rFonts w:ascii="Arial" w:hAnsi="Arial" w:cs="Arial"/>
          <w:sz w:val="20"/>
          <w:lang w:val="en-GB"/>
        </w:rPr>
        <w:t>The Supervisory Board of Apator S.A. on 25th May 2020</w:t>
      </w:r>
    </w:p>
    <w:p w:rsidR="007A7C2F" w:rsidRPr="008E174B" w:rsidRDefault="007A7C2F" w:rsidP="007A7C2F">
      <w:pPr>
        <w:pStyle w:val="Tekstpodstawowy2"/>
        <w:pBdr>
          <w:bottom w:val="single" w:sz="4" w:space="1" w:color="auto"/>
        </w:pBdr>
        <w:jc w:val="left"/>
        <w:rPr>
          <w:rFonts w:ascii="Arial" w:hAnsi="Arial" w:cs="Arial"/>
          <w:sz w:val="20"/>
          <w:lang w:val="en-GB"/>
        </w:rPr>
      </w:pPr>
      <w:r w:rsidRPr="008E174B">
        <w:rPr>
          <w:rFonts w:ascii="Arial" w:hAnsi="Arial" w:cs="Arial"/>
          <w:sz w:val="20"/>
          <w:lang w:val="en-GB"/>
        </w:rPr>
        <w:t>on: opinion on the adoption of new Supervisory Board Regulations</w:t>
      </w:r>
    </w:p>
    <w:p w:rsidR="007A7C2F" w:rsidRPr="008E174B" w:rsidRDefault="007A7C2F" w:rsidP="007A7C2F">
      <w:pPr>
        <w:pStyle w:val="Tekstpodstawowy2"/>
        <w:rPr>
          <w:rFonts w:ascii="Arial" w:hAnsi="Arial" w:cs="Arial"/>
          <w:b w:val="0"/>
          <w:sz w:val="20"/>
          <w:lang w:val="en-GB"/>
        </w:rPr>
      </w:pPr>
    </w:p>
    <w:p w:rsidR="007A7C2F" w:rsidRPr="008E174B" w:rsidRDefault="007A7C2F" w:rsidP="00E92B3B">
      <w:pPr>
        <w:numPr>
          <w:ilvl w:val="0"/>
          <w:numId w:val="16"/>
        </w:numPr>
        <w:spacing w:line="360" w:lineRule="auto"/>
        <w:ind w:left="360"/>
        <w:jc w:val="both"/>
        <w:rPr>
          <w:rFonts w:ascii="Arial" w:hAnsi="Arial" w:cs="Arial"/>
          <w:lang w:val="en-GB"/>
        </w:rPr>
      </w:pPr>
      <w:r w:rsidRPr="008E174B">
        <w:rPr>
          <w:rFonts w:ascii="Arial" w:hAnsi="Arial" w:cs="Arial"/>
          <w:lang w:val="en-GB"/>
        </w:rPr>
        <w:t>Acting in virtue of § 15 par. 11 of the Statute of Apator SA. The Supervisory Board of Apator S.A. gives positive opinion on the proposal of the Executive Board to adopt new Regulations of the Supervisory Board with the content as in the appendix to this resolution and it applies to General Shareholders Meeting to adopt it.</w:t>
      </w:r>
    </w:p>
    <w:p w:rsidR="007A7C2F" w:rsidRPr="008E174B" w:rsidRDefault="007A7C2F" w:rsidP="007A7C2F">
      <w:pPr>
        <w:pStyle w:val="Akapitzlist"/>
        <w:rPr>
          <w:rFonts w:ascii="Arial" w:hAnsi="Arial" w:cs="Arial"/>
          <w:lang w:val="en-GB"/>
        </w:rPr>
      </w:pPr>
    </w:p>
    <w:p w:rsidR="007A7C2F" w:rsidRPr="008E174B" w:rsidRDefault="007A7C2F" w:rsidP="007A7C2F">
      <w:pPr>
        <w:spacing w:line="360" w:lineRule="auto"/>
        <w:jc w:val="both"/>
        <w:rPr>
          <w:rFonts w:ascii="Arial" w:hAnsi="Arial" w:cs="Arial"/>
          <w:sz w:val="6"/>
          <w:lang w:val="en-GB"/>
        </w:rPr>
      </w:pPr>
    </w:p>
    <w:p w:rsidR="007A7C2F" w:rsidRPr="008E174B" w:rsidRDefault="007A7C2F" w:rsidP="007A7C2F">
      <w:pPr>
        <w:spacing w:line="360" w:lineRule="auto"/>
        <w:jc w:val="both"/>
        <w:rPr>
          <w:rFonts w:ascii="Arial" w:hAnsi="Arial" w:cs="Arial"/>
          <w:sz w:val="6"/>
          <w:lang w:val="en-GB"/>
        </w:rPr>
      </w:pPr>
    </w:p>
    <w:p w:rsidR="007A7C2F" w:rsidRPr="008E174B" w:rsidRDefault="007A7C2F" w:rsidP="00E92B3B">
      <w:pPr>
        <w:numPr>
          <w:ilvl w:val="0"/>
          <w:numId w:val="16"/>
        </w:numPr>
        <w:spacing w:line="360" w:lineRule="auto"/>
        <w:ind w:left="360"/>
        <w:jc w:val="both"/>
        <w:rPr>
          <w:rFonts w:ascii="Arial" w:hAnsi="Arial" w:cs="Arial"/>
          <w:lang w:val="en-GB"/>
        </w:rPr>
      </w:pPr>
      <w:r w:rsidRPr="008E174B">
        <w:rPr>
          <w:rFonts w:ascii="Arial" w:hAnsi="Arial" w:cs="Arial"/>
          <w:lang w:val="en-GB"/>
        </w:rPr>
        <w:t>The resolution shall enter into force upon adoption.</w:t>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i/>
          <w:sz w:val="24"/>
          <w:lang w:val="en-GB"/>
        </w:rPr>
      </w:pPr>
      <w:r w:rsidRPr="008E174B">
        <w:rPr>
          <w:rFonts w:ascii="Arial" w:hAnsi="Arial" w:cs="Arial"/>
          <w:i/>
          <w:lang w:val="en-GB"/>
        </w:rPr>
        <w:t>6 people voted for the resolution, 0 people abstained, 0 people voted against.</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0C25B5" w:rsidRPr="008E174B" w:rsidRDefault="000C25B5" w:rsidP="007A7C2F">
      <w:pPr>
        <w:spacing w:line="360" w:lineRule="auto"/>
        <w:rPr>
          <w:rFonts w:ascii="Arial" w:hAnsi="Arial" w:cs="Arial"/>
          <w:b/>
          <w:bCs/>
          <w:lang w:val="en-GB"/>
        </w:rPr>
      </w:pPr>
    </w:p>
    <w:p w:rsidR="000C25B5" w:rsidRPr="008E174B" w:rsidRDefault="000C25B5" w:rsidP="000C25B5">
      <w:pPr>
        <w:spacing w:line="360" w:lineRule="auto"/>
        <w:ind w:right="-87"/>
        <w:jc w:val="right"/>
        <w:outlineLvl w:val="0"/>
        <w:rPr>
          <w:rFonts w:ascii="Arial" w:hAnsi="Arial" w:cs="Arial"/>
          <w:bCs/>
          <w:lang w:val="en-GB"/>
        </w:rPr>
      </w:pPr>
      <w:r w:rsidRPr="008E174B">
        <w:rPr>
          <w:rFonts w:ascii="Arial" w:hAnsi="Arial" w:cs="Arial"/>
          <w:bCs/>
          <w:lang w:val="en-GB"/>
        </w:rPr>
        <w:t>Appendix to Resolution No. 21//2020</w:t>
      </w:r>
    </w:p>
    <w:p w:rsidR="000C25B5" w:rsidRPr="008E174B" w:rsidRDefault="000C25B5" w:rsidP="000C25B5">
      <w:pPr>
        <w:spacing w:line="360" w:lineRule="auto"/>
        <w:ind w:right="-87"/>
        <w:jc w:val="center"/>
        <w:outlineLvl w:val="0"/>
        <w:rPr>
          <w:b/>
          <w:color w:val="FF0000"/>
          <w:sz w:val="24"/>
          <w:szCs w:val="24"/>
          <w:lang w:val="en-GB"/>
        </w:rPr>
      </w:pPr>
    </w:p>
    <w:p w:rsidR="008D2425" w:rsidRPr="008E174B" w:rsidRDefault="008D2425" w:rsidP="008D2425">
      <w:pPr>
        <w:pStyle w:val="Nagwek1"/>
        <w:keepNext/>
        <w:keepLines/>
        <w:spacing w:after="187" w:line="276" w:lineRule="auto"/>
        <w:rPr>
          <w:b/>
          <w:color w:val="000000"/>
          <w:sz w:val="24"/>
          <w:szCs w:val="24"/>
          <w:shd w:val="clear" w:color="auto" w:fill="FFFFFF"/>
          <w:lang w:val="en-GB"/>
        </w:rPr>
      </w:pPr>
      <w:r w:rsidRPr="008E174B">
        <w:rPr>
          <w:rStyle w:val="Nagwek10"/>
          <w:color w:val="000000"/>
          <w:sz w:val="24"/>
          <w:szCs w:val="24"/>
          <w:lang w:val="en-GB"/>
        </w:rPr>
        <w:t>APATOR S.A. SUPERVIOSRY BOARD’S REGULATIONS</w:t>
      </w:r>
    </w:p>
    <w:p w:rsidR="008D2425" w:rsidRPr="008E174B" w:rsidRDefault="008D2425" w:rsidP="008D2425">
      <w:pPr>
        <w:spacing w:line="276" w:lineRule="auto"/>
        <w:jc w:val="center"/>
        <w:rPr>
          <w:sz w:val="24"/>
          <w:szCs w:val="24"/>
          <w:lang w:val="en-GB"/>
        </w:rPr>
      </w:pPr>
      <w:r w:rsidRPr="008E174B">
        <w:rPr>
          <w:sz w:val="24"/>
          <w:szCs w:val="24"/>
          <w:lang w:val="en-GB"/>
        </w:rPr>
        <w:t>§ 1.</w:t>
      </w:r>
    </w:p>
    <w:p w:rsidR="008D2425" w:rsidRPr="008E174B" w:rsidRDefault="008D2425" w:rsidP="008D2425">
      <w:pPr>
        <w:pStyle w:val="Nagwek3"/>
        <w:spacing w:line="276" w:lineRule="auto"/>
        <w:jc w:val="center"/>
        <w:rPr>
          <w:b w:val="0"/>
          <w:sz w:val="24"/>
          <w:szCs w:val="24"/>
          <w:lang w:val="en-GB"/>
        </w:rPr>
      </w:pPr>
      <w:r w:rsidRPr="008E174B">
        <w:rPr>
          <w:b w:val="0"/>
          <w:sz w:val="24"/>
          <w:szCs w:val="24"/>
          <w:lang w:val="en-GB"/>
        </w:rPr>
        <w:t>Legal basis</w:t>
      </w:r>
    </w:p>
    <w:p w:rsidR="008D2425" w:rsidRPr="008E174B" w:rsidRDefault="008D2425" w:rsidP="008D2425">
      <w:pPr>
        <w:pStyle w:val="Akapitzlist"/>
        <w:numPr>
          <w:ilvl w:val="0"/>
          <w:numId w:val="61"/>
        </w:numPr>
        <w:spacing w:line="276" w:lineRule="auto"/>
        <w:jc w:val="both"/>
        <w:rPr>
          <w:rFonts w:eastAsia="MS Mincho"/>
          <w:sz w:val="24"/>
          <w:szCs w:val="24"/>
          <w:lang w:val="en-GB" w:eastAsia="ja-JP"/>
        </w:rPr>
      </w:pPr>
      <w:r w:rsidRPr="008E174B">
        <w:rPr>
          <w:rFonts w:eastAsia="MS Mincho"/>
          <w:sz w:val="24"/>
          <w:szCs w:val="24"/>
          <w:lang w:val="en-GB" w:eastAsia="ja-JP"/>
        </w:rPr>
        <w:t>The Supervisory Board of Apator S.A. is the statutory body of the Company and it acts based on the provisions of the Polish Commercial Companies Code, the Statute of the Company and these Regulations.</w:t>
      </w:r>
    </w:p>
    <w:p w:rsidR="008D2425" w:rsidRPr="008E174B" w:rsidRDefault="008D2425" w:rsidP="008D2425">
      <w:pPr>
        <w:pStyle w:val="Akapitzlist"/>
        <w:numPr>
          <w:ilvl w:val="0"/>
          <w:numId w:val="61"/>
        </w:numPr>
        <w:spacing w:line="276" w:lineRule="auto"/>
        <w:jc w:val="both"/>
        <w:rPr>
          <w:rFonts w:eastAsia="MS Mincho"/>
          <w:sz w:val="24"/>
          <w:szCs w:val="24"/>
          <w:lang w:val="en-GB" w:eastAsia="ja-JP"/>
        </w:rPr>
      </w:pPr>
      <w:r w:rsidRPr="008E174B">
        <w:rPr>
          <w:rFonts w:eastAsia="MS Mincho"/>
          <w:sz w:val="24"/>
          <w:szCs w:val="24"/>
          <w:lang w:val="en-GB" w:eastAsia="ja-JP"/>
        </w:rPr>
        <w:t>In matters not regulated by these Regulations, the provisions of the Company's Statute, the Commercial Companies Code and other legal regulations shall apply.</w:t>
      </w:r>
    </w:p>
    <w:p w:rsidR="008D2425" w:rsidRPr="008E174B" w:rsidRDefault="008D2425" w:rsidP="008D2425">
      <w:pPr>
        <w:spacing w:line="276" w:lineRule="auto"/>
        <w:jc w:val="both"/>
        <w:rPr>
          <w:sz w:val="24"/>
          <w:szCs w:val="24"/>
          <w:lang w:val="en-GB"/>
        </w:rPr>
      </w:pPr>
    </w:p>
    <w:p w:rsidR="008D2425" w:rsidRPr="008E174B" w:rsidRDefault="008D2425" w:rsidP="008D2425">
      <w:pPr>
        <w:spacing w:line="276" w:lineRule="auto"/>
        <w:jc w:val="center"/>
        <w:rPr>
          <w:sz w:val="24"/>
          <w:szCs w:val="24"/>
          <w:lang w:val="en-GB"/>
        </w:rPr>
      </w:pPr>
      <w:r w:rsidRPr="008E174B">
        <w:rPr>
          <w:sz w:val="24"/>
          <w:szCs w:val="24"/>
          <w:lang w:val="en-GB"/>
        </w:rPr>
        <w:t>§ 2.</w:t>
      </w:r>
    </w:p>
    <w:p w:rsidR="008D2425" w:rsidRPr="008E174B" w:rsidRDefault="008D2425" w:rsidP="008D2425">
      <w:pPr>
        <w:pStyle w:val="Nagwek3"/>
        <w:spacing w:line="276" w:lineRule="auto"/>
        <w:jc w:val="center"/>
        <w:rPr>
          <w:b w:val="0"/>
          <w:sz w:val="24"/>
          <w:szCs w:val="24"/>
          <w:lang w:val="en-GB"/>
        </w:rPr>
      </w:pPr>
      <w:r w:rsidRPr="008E174B">
        <w:rPr>
          <w:b w:val="0"/>
          <w:sz w:val="24"/>
          <w:szCs w:val="24"/>
          <w:lang w:val="en-GB"/>
        </w:rPr>
        <w:t>Composition of the Supervisory Board</w:t>
      </w:r>
    </w:p>
    <w:p w:rsidR="008D2425" w:rsidRPr="008E174B" w:rsidRDefault="008D2425" w:rsidP="008D2425">
      <w:pPr>
        <w:pStyle w:val="Akapitzlist"/>
        <w:numPr>
          <w:ilvl w:val="0"/>
          <w:numId w:val="62"/>
        </w:numPr>
        <w:spacing w:line="276" w:lineRule="auto"/>
        <w:jc w:val="both"/>
        <w:rPr>
          <w:rFonts w:eastAsia="MS Mincho"/>
          <w:sz w:val="24"/>
          <w:szCs w:val="24"/>
          <w:lang w:val="en-GB" w:eastAsia="ja-JP"/>
        </w:rPr>
      </w:pPr>
      <w:r w:rsidRPr="008E174B">
        <w:rPr>
          <w:rFonts w:eastAsia="MS Mincho"/>
          <w:sz w:val="24"/>
          <w:szCs w:val="24"/>
          <w:lang w:val="en-GB" w:eastAsia="ja-JP"/>
        </w:rPr>
        <w:t xml:space="preserve">The Supervisory Board consists of 5 (five) to 7 (seven) members appointed by the General Meeting. </w:t>
      </w:r>
    </w:p>
    <w:p w:rsidR="008D2425" w:rsidRPr="008E174B" w:rsidRDefault="008D2425" w:rsidP="008D2425">
      <w:pPr>
        <w:pStyle w:val="Akapitzlist"/>
        <w:spacing w:line="276" w:lineRule="auto"/>
        <w:jc w:val="both"/>
        <w:rPr>
          <w:rFonts w:eastAsia="MS Mincho"/>
          <w:sz w:val="24"/>
          <w:szCs w:val="24"/>
          <w:lang w:val="en-GB" w:eastAsia="ja-JP"/>
        </w:rPr>
      </w:pPr>
    </w:p>
    <w:p w:rsidR="008D2425" w:rsidRPr="008E174B" w:rsidRDefault="008D2425" w:rsidP="008D2425">
      <w:pPr>
        <w:pStyle w:val="Akapitzlist"/>
        <w:numPr>
          <w:ilvl w:val="0"/>
          <w:numId w:val="62"/>
        </w:numPr>
        <w:spacing w:after="160" w:line="276" w:lineRule="auto"/>
        <w:jc w:val="both"/>
        <w:rPr>
          <w:rFonts w:eastAsia="MS Mincho"/>
          <w:sz w:val="24"/>
          <w:szCs w:val="24"/>
          <w:lang w:val="en-GB" w:eastAsia="ja-JP"/>
        </w:rPr>
      </w:pPr>
      <w:r w:rsidRPr="008E174B">
        <w:rPr>
          <w:rFonts w:eastAsia="MS Mincho"/>
          <w:sz w:val="24"/>
          <w:szCs w:val="24"/>
          <w:lang w:val="en-GB" w:eastAsia="ja-JP"/>
        </w:rPr>
        <w:t xml:space="preserve">The Supervisory Board may not include: </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Member of the Executive Board, </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proxy,</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 the chief accountant employed by the Company</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legal counsel or attorney employed by the Company</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people who report directly to an Executive Board Member </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Members of an Executive Board of a subsidiary.</w:t>
      </w:r>
    </w:p>
    <w:p w:rsidR="008D2425" w:rsidRPr="008E174B" w:rsidRDefault="008D2425" w:rsidP="008D2425">
      <w:pPr>
        <w:pStyle w:val="Akapitzlist"/>
        <w:numPr>
          <w:ilvl w:val="0"/>
          <w:numId w:val="62"/>
        </w:numPr>
        <w:spacing w:after="160" w:line="276" w:lineRule="auto"/>
        <w:jc w:val="both"/>
        <w:rPr>
          <w:rFonts w:eastAsia="MS Mincho"/>
          <w:sz w:val="24"/>
          <w:szCs w:val="24"/>
          <w:lang w:val="en-GB" w:eastAsia="ja-JP"/>
        </w:rPr>
      </w:pPr>
      <w:r w:rsidRPr="008E174B">
        <w:rPr>
          <w:rFonts w:eastAsia="MS Mincho"/>
          <w:sz w:val="24"/>
          <w:szCs w:val="24"/>
          <w:lang w:val="en-GB" w:eastAsia="ja-JP"/>
        </w:rPr>
        <w:lastRenderedPageBreak/>
        <w:t>The Supervisory Board is appointed for a joint term of office of five years.</w:t>
      </w:r>
    </w:p>
    <w:p w:rsidR="008D2425" w:rsidRPr="008E174B" w:rsidRDefault="008D2425" w:rsidP="008D2425">
      <w:pPr>
        <w:pStyle w:val="Akapitzlist"/>
        <w:numPr>
          <w:ilvl w:val="0"/>
          <w:numId w:val="62"/>
        </w:numPr>
        <w:spacing w:line="276" w:lineRule="auto"/>
        <w:jc w:val="both"/>
        <w:rPr>
          <w:rFonts w:eastAsia="MS Mincho"/>
          <w:sz w:val="24"/>
          <w:szCs w:val="24"/>
          <w:lang w:val="en-GB" w:eastAsia="ja-JP"/>
        </w:rPr>
      </w:pPr>
      <w:r w:rsidRPr="008E174B">
        <w:rPr>
          <w:rFonts w:eastAsia="MS Mincho"/>
          <w:sz w:val="24"/>
          <w:szCs w:val="24"/>
          <w:lang w:val="en-GB" w:eastAsia="ja-JP"/>
        </w:rPr>
        <w:t>The decrease in the number of Supervisory Board members during the term of office to not less than 5 (five) members does not cause the need to supplement the composition of the Supervisory Board.</w:t>
      </w:r>
    </w:p>
    <w:p w:rsidR="008D2425" w:rsidRPr="008E174B" w:rsidRDefault="008D2425" w:rsidP="008D2425">
      <w:pPr>
        <w:pStyle w:val="Akapitzlist"/>
        <w:numPr>
          <w:ilvl w:val="0"/>
          <w:numId w:val="62"/>
        </w:numPr>
        <w:spacing w:line="276" w:lineRule="auto"/>
        <w:jc w:val="both"/>
        <w:rPr>
          <w:rFonts w:eastAsia="MS Mincho"/>
          <w:sz w:val="24"/>
          <w:szCs w:val="24"/>
          <w:lang w:val="en-GB" w:eastAsia="ja-JP"/>
        </w:rPr>
      </w:pPr>
      <w:r w:rsidRPr="008E174B">
        <w:rPr>
          <w:rFonts w:eastAsia="MS Mincho"/>
          <w:sz w:val="24"/>
          <w:szCs w:val="24"/>
          <w:lang w:val="en-GB" w:eastAsia="ja-JP"/>
        </w:rPr>
        <w:t>The resigning members of the Supervisory Board may be re-elected to the Supervisory Board of the next term.</w:t>
      </w:r>
    </w:p>
    <w:p w:rsidR="008D2425" w:rsidRPr="008E174B" w:rsidRDefault="008D2425" w:rsidP="008D2425">
      <w:pPr>
        <w:pStyle w:val="Akapitzlist"/>
        <w:numPr>
          <w:ilvl w:val="0"/>
          <w:numId w:val="62"/>
        </w:numPr>
        <w:spacing w:line="276" w:lineRule="auto"/>
        <w:jc w:val="both"/>
        <w:rPr>
          <w:rFonts w:eastAsia="MS Mincho"/>
          <w:sz w:val="24"/>
          <w:szCs w:val="24"/>
          <w:lang w:val="en-GB" w:eastAsia="ja-JP"/>
        </w:rPr>
      </w:pPr>
      <w:r w:rsidRPr="008E174B">
        <w:rPr>
          <w:rFonts w:eastAsia="MS Mincho"/>
          <w:sz w:val="24"/>
          <w:szCs w:val="24"/>
          <w:lang w:val="en-GB" w:eastAsia="ja-JP"/>
        </w:rPr>
        <w:t>The members of the Supervisory Board should have appropriate knowledge and experience and be able to devote the necessary amount of time to perform their duties.</w:t>
      </w:r>
    </w:p>
    <w:p w:rsidR="008D2425" w:rsidRPr="008E174B" w:rsidRDefault="008D2425" w:rsidP="008D2425">
      <w:pPr>
        <w:spacing w:line="276" w:lineRule="auto"/>
        <w:jc w:val="both"/>
        <w:rPr>
          <w:sz w:val="24"/>
          <w:szCs w:val="24"/>
          <w:lang w:val="en-GB"/>
        </w:rPr>
      </w:pPr>
    </w:p>
    <w:p w:rsidR="008D2425" w:rsidRPr="008E174B" w:rsidRDefault="008D2425" w:rsidP="008D2425">
      <w:pPr>
        <w:spacing w:line="276" w:lineRule="auto"/>
        <w:jc w:val="center"/>
        <w:rPr>
          <w:sz w:val="24"/>
          <w:szCs w:val="24"/>
          <w:lang w:val="en-GB"/>
        </w:rPr>
      </w:pPr>
      <w:r w:rsidRPr="008E174B">
        <w:rPr>
          <w:sz w:val="24"/>
          <w:szCs w:val="24"/>
          <w:lang w:val="en-GB"/>
        </w:rPr>
        <w:t>§ 3.</w:t>
      </w:r>
    </w:p>
    <w:p w:rsidR="008D2425" w:rsidRPr="008E174B" w:rsidRDefault="008D2425" w:rsidP="008D2425">
      <w:pPr>
        <w:pStyle w:val="Nagwek2"/>
        <w:spacing w:line="276" w:lineRule="auto"/>
        <w:rPr>
          <w:rFonts w:ascii="Times New Roman" w:hAnsi="Times New Roman"/>
          <w:b w:val="0"/>
          <w:sz w:val="24"/>
          <w:szCs w:val="24"/>
          <w:lang w:val="en-GB"/>
        </w:rPr>
      </w:pPr>
      <w:r w:rsidRPr="008E174B">
        <w:rPr>
          <w:rFonts w:ascii="Times New Roman" w:hAnsi="Times New Roman"/>
          <w:b w:val="0"/>
          <w:sz w:val="24"/>
          <w:szCs w:val="24"/>
          <w:lang w:val="en-GB"/>
        </w:rPr>
        <w:t>Powers of the Supervisory Board</w:t>
      </w:r>
    </w:p>
    <w:p w:rsidR="008D2425" w:rsidRPr="008E174B" w:rsidRDefault="008D2425" w:rsidP="008D2425">
      <w:pPr>
        <w:spacing w:line="276" w:lineRule="auto"/>
        <w:jc w:val="both"/>
        <w:rPr>
          <w:sz w:val="24"/>
          <w:szCs w:val="24"/>
          <w:lang w:val="en-GB"/>
        </w:rPr>
      </w:pP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1. The Supervisory Board has the right to have insight into the activity of the Company and the Apator Group among others through:</w:t>
      </w:r>
    </w:p>
    <w:p w:rsidR="008D2425" w:rsidRPr="008E174B" w:rsidRDefault="008D2425" w:rsidP="008D2425">
      <w:pPr>
        <w:spacing w:line="276" w:lineRule="auto"/>
        <w:jc w:val="both"/>
        <w:rPr>
          <w:rFonts w:eastAsia="MS Mincho"/>
          <w:sz w:val="24"/>
          <w:szCs w:val="24"/>
          <w:lang w:val="en-GB" w:eastAsia="ja-JP"/>
        </w:rPr>
      </w:pPr>
    </w:p>
    <w:p w:rsidR="008D2425" w:rsidRPr="008E174B" w:rsidRDefault="008D2425" w:rsidP="008D2425">
      <w:pPr>
        <w:pStyle w:val="Akapitzlist"/>
        <w:numPr>
          <w:ilvl w:val="0"/>
          <w:numId w:val="63"/>
        </w:numPr>
        <w:spacing w:line="276" w:lineRule="auto"/>
        <w:jc w:val="both"/>
        <w:rPr>
          <w:rFonts w:eastAsia="MS Mincho"/>
          <w:sz w:val="24"/>
          <w:szCs w:val="24"/>
          <w:lang w:val="en-GB" w:eastAsia="ja-JP"/>
        </w:rPr>
      </w:pPr>
      <w:r w:rsidRPr="008E174B">
        <w:rPr>
          <w:rFonts w:eastAsia="MS Mincho"/>
          <w:sz w:val="24"/>
          <w:szCs w:val="24"/>
          <w:lang w:val="en-GB" w:eastAsia="ja-JP"/>
        </w:rPr>
        <w:t>request from the Executive Board to submit regular and exhaustive reports and explanations in all significant matters concerning the activity of the Company and the  Apator Group and on risks related to the activity being performed,</w:t>
      </w:r>
    </w:p>
    <w:p w:rsidR="008D2425" w:rsidRPr="008E174B" w:rsidRDefault="008D2425" w:rsidP="008D2425">
      <w:pPr>
        <w:pStyle w:val="Akapitzlist"/>
        <w:numPr>
          <w:ilvl w:val="0"/>
          <w:numId w:val="63"/>
        </w:numPr>
        <w:spacing w:line="276" w:lineRule="auto"/>
        <w:jc w:val="both"/>
        <w:rPr>
          <w:rFonts w:eastAsia="MS Mincho"/>
          <w:sz w:val="24"/>
          <w:szCs w:val="24"/>
          <w:lang w:val="en-GB" w:eastAsia="ja-JP"/>
        </w:rPr>
      </w:pPr>
      <w:r w:rsidRPr="008E174B">
        <w:rPr>
          <w:rFonts w:eastAsia="MS Mincho"/>
          <w:sz w:val="24"/>
          <w:szCs w:val="24"/>
          <w:lang w:val="en-GB" w:eastAsia="ja-JP"/>
        </w:rPr>
        <w:t>control of the Company's files and documents,</w:t>
      </w:r>
    </w:p>
    <w:p w:rsidR="008D2425" w:rsidRPr="008E174B" w:rsidRDefault="008D2425" w:rsidP="008D2425">
      <w:pPr>
        <w:pStyle w:val="Akapitzlist"/>
        <w:numPr>
          <w:ilvl w:val="0"/>
          <w:numId w:val="63"/>
        </w:numPr>
        <w:spacing w:line="276" w:lineRule="auto"/>
        <w:jc w:val="both"/>
        <w:rPr>
          <w:rFonts w:eastAsia="MS Mincho"/>
          <w:sz w:val="24"/>
          <w:szCs w:val="24"/>
          <w:lang w:val="en-GB" w:eastAsia="ja-JP"/>
        </w:rPr>
      </w:pPr>
      <w:r w:rsidRPr="008E174B">
        <w:rPr>
          <w:rFonts w:eastAsia="MS Mincho"/>
          <w:sz w:val="24"/>
          <w:szCs w:val="24"/>
          <w:lang w:val="en-GB" w:eastAsia="ja-JP"/>
        </w:rPr>
        <w:t>financial control and review of the Company's assets.</w:t>
      </w:r>
    </w:p>
    <w:p w:rsidR="008D2425" w:rsidRPr="008E174B" w:rsidRDefault="008D2425" w:rsidP="008D2425">
      <w:pPr>
        <w:pStyle w:val="Akapitzlist"/>
        <w:spacing w:line="276" w:lineRule="auto"/>
        <w:ind w:left="360"/>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 xml:space="preserve">2. The Supervisory Board is a permanent supervisory and control body of the entire Company's activity. </w:t>
      </w:r>
    </w:p>
    <w:p w:rsidR="008D2425" w:rsidRPr="008E174B" w:rsidRDefault="008D2425" w:rsidP="008D2425">
      <w:pPr>
        <w:pStyle w:val="Akapitzlist"/>
        <w:spacing w:line="276" w:lineRule="auto"/>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3. The Supervisory Board may, by virtue of a relevant resolution, establish from among its members committees appointed to resolve matters of a specific type or category, including the Audit Committee. In a resolution, the Supervisory Board shall determine the principles of the committee's operation, its composition and detailed competences.</w:t>
      </w:r>
    </w:p>
    <w:p w:rsidR="008D2425" w:rsidRPr="008E174B" w:rsidRDefault="008D2425" w:rsidP="008D2425">
      <w:pPr>
        <w:pStyle w:val="Akapitzlist"/>
        <w:spacing w:line="276" w:lineRule="auto"/>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4. The tasks of the Supervisory Board include matters which, in accordance with the law, in particular the Commercial Companies Code and the Company's Articles of Association, are not reserved for the exclusive competence of the General Meeting of Shareholders, nor do they fall within the scope of the Executive Board.</w:t>
      </w:r>
    </w:p>
    <w:p w:rsidR="008D2425" w:rsidRPr="008E174B" w:rsidRDefault="008D2425" w:rsidP="008D2425">
      <w:pPr>
        <w:pStyle w:val="Akapitzlist"/>
        <w:spacing w:line="276" w:lineRule="auto"/>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 xml:space="preserve">5. Members of the Supervisory Board have the right to participate in meetings of the Executive Board in an advisory capacity. </w:t>
      </w:r>
    </w:p>
    <w:p w:rsidR="008D2425" w:rsidRPr="008E174B" w:rsidRDefault="008D2425" w:rsidP="008D2425">
      <w:pPr>
        <w:pStyle w:val="Akapitzlist"/>
        <w:spacing w:line="276" w:lineRule="auto"/>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 xml:space="preserve">6. The Supervisory Board does not have the right to issue binding instructions to the Executive Board concerning the conduct of the Company's affairs. </w:t>
      </w:r>
    </w:p>
    <w:p w:rsidR="008D2425" w:rsidRPr="008E174B" w:rsidRDefault="008D2425" w:rsidP="008D2425">
      <w:pPr>
        <w:pStyle w:val="Akapitzlist"/>
        <w:spacing w:line="276" w:lineRule="auto"/>
        <w:jc w:val="both"/>
        <w:rPr>
          <w:rFonts w:eastAsia="MS Mincho"/>
          <w:sz w:val="24"/>
          <w:szCs w:val="24"/>
          <w:lang w:val="en-GB" w:eastAsia="ja-JP"/>
        </w:rPr>
      </w:pPr>
    </w:p>
    <w:p w:rsidR="008D2425" w:rsidRPr="008E174B" w:rsidRDefault="008D2425" w:rsidP="008D2425">
      <w:pPr>
        <w:spacing w:after="160" w:line="276" w:lineRule="auto"/>
        <w:jc w:val="both"/>
        <w:rPr>
          <w:rFonts w:eastAsia="MS Mincho"/>
          <w:sz w:val="24"/>
          <w:szCs w:val="24"/>
          <w:lang w:val="en-GB" w:eastAsia="ja-JP"/>
        </w:rPr>
      </w:pPr>
      <w:r w:rsidRPr="008E174B">
        <w:rPr>
          <w:rFonts w:eastAsia="MS Mincho"/>
          <w:sz w:val="24"/>
          <w:szCs w:val="24"/>
          <w:lang w:val="en-GB" w:eastAsia="ja-JP"/>
        </w:rPr>
        <w:t>7. In accordance with § 15 (11) of the Statute of Apator S.A. competencies of the Board are as follow:</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evaluation of the Executive Board's report on the Company's operations and the Executive Board's report on the operations of the capital group for the previous </w:t>
      </w:r>
      <w:r w:rsidRPr="008E174B">
        <w:rPr>
          <w:rFonts w:eastAsia="MS Mincho"/>
          <w:sz w:val="24"/>
          <w:szCs w:val="24"/>
          <w:lang w:val="en-GB" w:eastAsia="ja-JP"/>
        </w:rPr>
        <w:lastRenderedPageBreak/>
        <w:t>financial year and submission of a written report on this evaluation to the General Meeting,</w:t>
      </w:r>
    </w:p>
    <w:p w:rsidR="008D2425" w:rsidRPr="008E174B" w:rsidRDefault="008D2425" w:rsidP="008D2425">
      <w:pPr>
        <w:pStyle w:val="Akapitzlist"/>
        <w:numPr>
          <w:ilvl w:val="0"/>
          <w:numId w:val="44"/>
        </w:numPr>
        <w:tabs>
          <w:tab w:val="clear" w:pos="360"/>
          <w:tab w:val="num" w:pos="785"/>
        </w:tabs>
        <w:spacing w:line="276" w:lineRule="auto"/>
        <w:ind w:left="785"/>
        <w:jc w:val="both"/>
        <w:rPr>
          <w:rFonts w:eastAsia="MS Mincho"/>
          <w:sz w:val="24"/>
          <w:szCs w:val="24"/>
          <w:lang w:val="en-GB" w:eastAsia="ja-JP"/>
        </w:rPr>
      </w:pPr>
      <w:r w:rsidRPr="008E174B">
        <w:rPr>
          <w:rFonts w:eastAsia="MS Mincho"/>
          <w:sz w:val="24"/>
          <w:szCs w:val="24"/>
          <w:lang w:val="en-GB" w:eastAsia="ja-JP"/>
        </w:rPr>
        <w:t>assessment of the individual financial statements and consolidated financial statements for the previous financial year to the extent of their compliance with the books, documentation and facts, and submission of a written report on that assessment to the General Meeting,</w:t>
      </w:r>
    </w:p>
    <w:p w:rsidR="008D2425" w:rsidRPr="008E174B" w:rsidRDefault="008D2425" w:rsidP="008D2425">
      <w:pPr>
        <w:pStyle w:val="Akapitzlist"/>
        <w:spacing w:line="276" w:lineRule="auto"/>
        <w:ind w:left="785"/>
        <w:jc w:val="both"/>
        <w:rPr>
          <w:rFonts w:eastAsia="MS Mincho"/>
          <w:sz w:val="24"/>
          <w:szCs w:val="24"/>
          <w:lang w:val="en-GB" w:eastAsia="ja-JP"/>
        </w:rPr>
      </w:pPr>
    </w:p>
    <w:p w:rsidR="008D2425" w:rsidRPr="008E174B" w:rsidRDefault="008D2425" w:rsidP="008D2425">
      <w:pPr>
        <w:pStyle w:val="Akapitzlist"/>
        <w:numPr>
          <w:ilvl w:val="0"/>
          <w:numId w:val="44"/>
        </w:numPr>
        <w:tabs>
          <w:tab w:val="clear" w:pos="360"/>
          <w:tab w:val="num" w:pos="785"/>
        </w:tabs>
        <w:spacing w:line="276" w:lineRule="auto"/>
        <w:ind w:left="785"/>
        <w:jc w:val="both"/>
        <w:rPr>
          <w:rFonts w:eastAsia="MS Mincho"/>
          <w:sz w:val="24"/>
          <w:szCs w:val="24"/>
          <w:lang w:val="en-GB" w:eastAsia="ja-JP"/>
        </w:rPr>
      </w:pPr>
      <w:r w:rsidRPr="008E174B">
        <w:rPr>
          <w:rFonts w:eastAsia="MS Mincho"/>
          <w:sz w:val="24"/>
          <w:szCs w:val="24"/>
          <w:lang w:val="en-GB" w:eastAsia="ja-JP"/>
        </w:rPr>
        <w:t>preparation and presentation to the General Meeting of Shareholders of a report on the activities of the Supervisory Board, including a concise assessment of the Company's situation, taking into account the assessment of internal control systems, risk management, compliance and internal audit function,</w:t>
      </w:r>
    </w:p>
    <w:p w:rsidR="008D2425" w:rsidRPr="008E174B" w:rsidRDefault="008D2425" w:rsidP="008D2425">
      <w:pPr>
        <w:pStyle w:val="Akapitzlist"/>
        <w:spacing w:line="276" w:lineRule="auto"/>
        <w:ind w:left="785"/>
        <w:jc w:val="both"/>
        <w:rPr>
          <w:rFonts w:eastAsia="MS Mincho"/>
          <w:sz w:val="24"/>
          <w:szCs w:val="24"/>
          <w:lang w:val="en-GB" w:eastAsia="ja-JP"/>
        </w:rPr>
      </w:pP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evaluation of the Executive Board's proposals for profit distribution or loss coverage, </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considering and giving opinions on all other matters to be the subject of a resolution of the General Meeting,</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selecting a certified auditor to audit the financial statements,</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approval of long-term strategy of the Company and the Apator Group and their changes,</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approval of annual and long-term financial plans of the Company and the Apator Group and their changes, </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adopting resolutions on the acquisition and disposal of shares or stocks in other business entities,</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bookmarkStart w:id="1" w:name="_Hlk511995889"/>
      <w:r w:rsidRPr="008E174B">
        <w:rPr>
          <w:rFonts w:eastAsia="MS Mincho"/>
          <w:sz w:val="24"/>
          <w:szCs w:val="24"/>
          <w:lang w:val="en-GB" w:eastAsia="ja-JP"/>
        </w:rPr>
        <w:t>adopting resolutions on the establishment and liquidation of business entities with total or partial capital of the Company,</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adopting resolutions on the purchase and sale of real estate, perpetual usufruct or share in real estate, </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giving consent to the disposal of the right or incurring liabilities by the Company, except for the matters reserved for the competence of the General Meeting of Shareholders, of a value exceeding PLN 20 million,</w:t>
      </w:r>
    </w:p>
    <w:bookmarkEnd w:id="1"/>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giving consent to incurring outlays on research and development works of a value exceeding PLN 1.5 million, </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giving consent to conclude transactions with a related entity of the Company with a value exceeding 5% of the total assets determined on the basis of the last approved financial statement of the Company,</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adopting a resolution on determining the number of Members of the Company's Executive Board,</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 xml:space="preserve">appointing the President of the Executive Board and then, at his request, other Members of the Executive Board, dismissing Members of the Company's Executive </w:t>
      </w:r>
      <w:r w:rsidRPr="008E174B">
        <w:rPr>
          <w:rFonts w:eastAsia="MS Mincho"/>
          <w:sz w:val="24"/>
          <w:szCs w:val="24"/>
          <w:lang w:val="en-GB" w:eastAsia="ja-JP"/>
        </w:rPr>
        <w:lastRenderedPageBreak/>
        <w:t>Board, suspending all or individual Members of the Executive Board for important reasons, as well as delegating Members of the Supervisory Board to temporarily perform the duties of Members of the Executive Board and determining remuneration for the Executive Board in accordance with the adopted remuneration policy for Members of the Executive Board,</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representing the Company in an agreement between the Company and a Member of the Executive Board, as well as in a dispute between the Company and a Member of the Executive Board,</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resolving the issues of conflict of interest of the Members of the Executive Board,</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adopting of the Executive Board’s Regulations,</w:t>
      </w:r>
    </w:p>
    <w:p w:rsidR="008D2425" w:rsidRPr="008E174B" w:rsidRDefault="008D2425" w:rsidP="008D2425">
      <w:pPr>
        <w:numPr>
          <w:ilvl w:val="0"/>
          <w:numId w:val="44"/>
        </w:numPr>
        <w:tabs>
          <w:tab w:val="clear" w:pos="360"/>
        </w:tabs>
        <w:spacing w:after="160" w:line="276" w:lineRule="auto"/>
        <w:ind w:left="709" w:hanging="284"/>
        <w:jc w:val="both"/>
        <w:rPr>
          <w:rFonts w:eastAsia="MS Mincho"/>
          <w:sz w:val="24"/>
          <w:szCs w:val="24"/>
          <w:lang w:val="en-GB" w:eastAsia="ja-JP"/>
        </w:rPr>
      </w:pPr>
      <w:r w:rsidRPr="008E174B">
        <w:rPr>
          <w:rFonts w:eastAsia="MS Mincho"/>
          <w:sz w:val="24"/>
          <w:szCs w:val="24"/>
          <w:lang w:val="en-GB" w:eastAsia="ja-JP"/>
        </w:rPr>
        <w:t>adopting the Regulations of the Audit Committee and agreeing to hire and dismiss the person in charge of internal audit,</w:t>
      </w:r>
    </w:p>
    <w:p w:rsidR="008D2425" w:rsidRPr="008E174B" w:rsidRDefault="008D2425" w:rsidP="008D2425">
      <w:pPr>
        <w:numPr>
          <w:ilvl w:val="0"/>
          <w:numId w:val="44"/>
        </w:numPr>
        <w:tabs>
          <w:tab w:val="clear" w:pos="360"/>
        </w:tabs>
        <w:spacing w:after="160" w:line="276" w:lineRule="auto"/>
        <w:ind w:left="709" w:hanging="284"/>
        <w:jc w:val="both"/>
        <w:rPr>
          <w:sz w:val="24"/>
          <w:szCs w:val="24"/>
          <w:shd w:val="clear" w:color="auto" w:fill="FFFFFF"/>
          <w:lang w:val="en-GB"/>
        </w:rPr>
      </w:pPr>
      <w:r w:rsidRPr="008E174B">
        <w:rPr>
          <w:sz w:val="24"/>
          <w:szCs w:val="24"/>
          <w:shd w:val="clear" w:color="auto" w:fill="FFFFFF"/>
          <w:lang w:val="en-GB"/>
        </w:rPr>
        <w:t>preparing annually a remuneration report presenting a comprehensive overview of remuneration, including all benefits, regardless of their form, received by individual members of the executive board and the supervisory board or due to individual members of the executive board and the supervisory board in the last financial year, in accordance with the remuneration policy,</w:t>
      </w:r>
    </w:p>
    <w:p w:rsidR="008D2425" w:rsidRPr="008E174B" w:rsidRDefault="008D2425" w:rsidP="008D2425">
      <w:pPr>
        <w:numPr>
          <w:ilvl w:val="0"/>
          <w:numId w:val="44"/>
        </w:numPr>
        <w:tabs>
          <w:tab w:val="clear" w:pos="360"/>
        </w:tabs>
        <w:spacing w:after="160" w:line="276" w:lineRule="auto"/>
        <w:ind w:left="709" w:hanging="284"/>
        <w:jc w:val="both"/>
        <w:rPr>
          <w:sz w:val="24"/>
          <w:szCs w:val="24"/>
          <w:shd w:val="clear" w:color="auto" w:fill="FFFFFF"/>
          <w:lang w:val="en-GB"/>
        </w:rPr>
      </w:pPr>
      <w:r w:rsidRPr="008E174B">
        <w:rPr>
          <w:sz w:val="24"/>
          <w:szCs w:val="24"/>
          <w:shd w:val="clear" w:color="auto" w:fill="FFFFFF"/>
          <w:lang w:val="en-GB"/>
        </w:rPr>
        <w:t>specifying the elements of the remuneration policy specified in art. 90d) section 3 point 1, section 4 points 1 and 4 and section 5 of the Act of 29 July 2005 on Public Offering, Conditions Governing the Introduction of Financial Instruments to Organised Trading and Public Companies, within the limits set out previously by the General Meeting,</w:t>
      </w:r>
    </w:p>
    <w:p w:rsidR="008D2425" w:rsidRPr="008E174B" w:rsidRDefault="008D2425" w:rsidP="008D2425">
      <w:pPr>
        <w:pStyle w:val="Akapitzlist"/>
        <w:numPr>
          <w:ilvl w:val="0"/>
          <w:numId w:val="44"/>
        </w:numPr>
        <w:tabs>
          <w:tab w:val="clear" w:pos="360"/>
          <w:tab w:val="num" w:pos="720"/>
        </w:tabs>
        <w:spacing w:after="160" w:line="276" w:lineRule="auto"/>
        <w:ind w:left="720"/>
        <w:jc w:val="both"/>
        <w:rPr>
          <w:sz w:val="24"/>
          <w:szCs w:val="24"/>
          <w:shd w:val="clear" w:color="auto" w:fill="FFFFFF"/>
          <w:lang w:val="en-GB"/>
        </w:rPr>
      </w:pPr>
      <w:r w:rsidRPr="008E174B">
        <w:rPr>
          <w:sz w:val="24"/>
          <w:szCs w:val="24"/>
          <w:shd w:val="clear" w:color="auto" w:fill="FFFFFF"/>
          <w:lang w:val="en-GB"/>
        </w:rPr>
        <w:t>deciding on a temporary withdrawal from the application of the remuneration policy, in accordance with the provisions of the remuneration policy in force at the Company,</w:t>
      </w:r>
    </w:p>
    <w:p w:rsidR="008D2425" w:rsidRPr="008E174B" w:rsidRDefault="008D2425" w:rsidP="008D2425">
      <w:pPr>
        <w:pStyle w:val="Akapitzlist"/>
        <w:numPr>
          <w:ilvl w:val="0"/>
          <w:numId w:val="44"/>
        </w:numPr>
        <w:tabs>
          <w:tab w:val="clear" w:pos="360"/>
          <w:tab w:val="num" w:pos="720"/>
        </w:tabs>
        <w:spacing w:after="160" w:line="276" w:lineRule="auto"/>
        <w:ind w:left="720"/>
        <w:jc w:val="both"/>
        <w:rPr>
          <w:sz w:val="24"/>
          <w:szCs w:val="24"/>
          <w:shd w:val="clear" w:color="auto" w:fill="FFFFFF"/>
          <w:lang w:val="en-GB"/>
        </w:rPr>
      </w:pPr>
      <w:r w:rsidRPr="008E174B">
        <w:rPr>
          <w:sz w:val="24"/>
          <w:szCs w:val="24"/>
          <w:shd w:val="clear" w:color="auto" w:fill="FFFFFF"/>
          <w:lang w:val="en-GB"/>
        </w:rPr>
        <w:t>adopting resolutions on other matters at the request of the President of the Executive Board.</w:t>
      </w:r>
    </w:p>
    <w:p w:rsidR="008D2425" w:rsidRPr="008E174B" w:rsidRDefault="008D2425" w:rsidP="008D2425">
      <w:pPr>
        <w:spacing w:after="160" w:line="276" w:lineRule="auto"/>
        <w:jc w:val="both"/>
        <w:rPr>
          <w:sz w:val="24"/>
          <w:szCs w:val="24"/>
          <w:shd w:val="clear" w:color="auto" w:fill="FFFFFF"/>
          <w:lang w:val="en-GB"/>
        </w:rPr>
      </w:pPr>
      <w:r w:rsidRPr="008E174B">
        <w:rPr>
          <w:sz w:val="24"/>
          <w:szCs w:val="24"/>
          <w:shd w:val="clear" w:color="auto" w:fill="FFFFFF"/>
          <w:lang w:val="en-GB"/>
        </w:rPr>
        <w:t>The Supervisory Board may convene a General Meeting in cases specified in the Commercial Companies Code.</w:t>
      </w:r>
    </w:p>
    <w:p w:rsidR="008D2425" w:rsidRPr="008E174B" w:rsidRDefault="008D2425" w:rsidP="008D2425">
      <w:pPr>
        <w:spacing w:after="160" w:line="276" w:lineRule="auto"/>
        <w:jc w:val="both"/>
        <w:rPr>
          <w:sz w:val="24"/>
          <w:szCs w:val="24"/>
          <w:shd w:val="clear" w:color="auto" w:fill="FFFFFF"/>
          <w:lang w:val="en-GB"/>
        </w:rPr>
      </w:pPr>
    </w:p>
    <w:p w:rsidR="008D2425" w:rsidRPr="008E174B" w:rsidRDefault="008D2425" w:rsidP="008D2425">
      <w:pPr>
        <w:spacing w:line="276" w:lineRule="auto"/>
        <w:jc w:val="center"/>
        <w:rPr>
          <w:sz w:val="24"/>
          <w:szCs w:val="24"/>
          <w:lang w:val="en-GB"/>
        </w:rPr>
      </w:pPr>
      <w:r w:rsidRPr="008E174B">
        <w:rPr>
          <w:sz w:val="24"/>
          <w:szCs w:val="24"/>
          <w:lang w:val="en-GB"/>
        </w:rPr>
        <w:t>§ 4.</w:t>
      </w:r>
    </w:p>
    <w:p w:rsidR="008D2425" w:rsidRPr="008E174B" w:rsidRDefault="008D2425" w:rsidP="008D2425">
      <w:pPr>
        <w:pStyle w:val="Nagwek2"/>
        <w:spacing w:line="276" w:lineRule="auto"/>
        <w:jc w:val="both"/>
        <w:rPr>
          <w:rFonts w:ascii="Times New Roman" w:hAnsi="Times New Roman"/>
          <w:sz w:val="24"/>
          <w:szCs w:val="24"/>
          <w:lang w:val="en-GB"/>
        </w:rPr>
      </w:pPr>
    </w:p>
    <w:p w:rsidR="008D2425" w:rsidRPr="008E174B" w:rsidRDefault="008D2425" w:rsidP="008D2425">
      <w:pPr>
        <w:spacing w:line="276" w:lineRule="auto"/>
        <w:jc w:val="center"/>
        <w:rPr>
          <w:sz w:val="24"/>
          <w:szCs w:val="24"/>
          <w:lang w:val="en-GB"/>
        </w:rPr>
      </w:pPr>
      <w:r w:rsidRPr="008E174B">
        <w:rPr>
          <w:sz w:val="24"/>
          <w:szCs w:val="24"/>
          <w:lang w:val="en-GB"/>
        </w:rPr>
        <w:t>Duties of the Supervisory Board</w:t>
      </w:r>
    </w:p>
    <w:p w:rsidR="008D2425" w:rsidRPr="008E174B" w:rsidRDefault="008D2425" w:rsidP="008D2425">
      <w:pPr>
        <w:numPr>
          <w:ilvl w:val="0"/>
          <w:numId w:val="45"/>
        </w:numPr>
        <w:spacing w:after="160" w:line="276" w:lineRule="auto"/>
        <w:jc w:val="both"/>
        <w:rPr>
          <w:rFonts w:eastAsia="MS Mincho"/>
          <w:sz w:val="24"/>
          <w:szCs w:val="24"/>
          <w:lang w:val="en-GB" w:eastAsia="ja-JP"/>
        </w:rPr>
      </w:pPr>
      <w:r w:rsidRPr="008E174B">
        <w:rPr>
          <w:rFonts w:eastAsia="MS Mincho"/>
          <w:sz w:val="24"/>
          <w:szCs w:val="24"/>
          <w:lang w:val="en-GB" w:eastAsia="ja-JP"/>
        </w:rPr>
        <w:t>The Supervisory Board members shall perform their duties in person.</w:t>
      </w:r>
    </w:p>
    <w:p w:rsidR="008D2425" w:rsidRPr="008E174B" w:rsidRDefault="008D2425" w:rsidP="008D2425">
      <w:pPr>
        <w:numPr>
          <w:ilvl w:val="0"/>
          <w:numId w:val="45"/>
        </w:numPr>
        <w:spacing w:after="160" w:line="276" w:lineRule="auto"/>
        <w:jc w:val="both"/>
        <w:rPr>
          <w:rFonts w:eastAsia="MS Mincho"/>
          <w:sz w:val="24"/>
          <w:szCs w:val="24"/>
          <w:lang w:val="en-GB" w:eastAsia="ja-JP"/>
        </w:rPr>
      </w:pPr>
      <w:r w:rsidRPr="008E174B">
        <w:rPr>
          <w:rFonts w:eastAsia="MS Mincho"/>
          <w:sz w:val="24"/>
          <w:szCs w:val="24"/>
          <w:lang w:val="en-GB" w:eastAsia="ja-JP"/>
        </w:rPr>
        <w:t>Members of the Supervisory Board should not resign from their functions during the term of office if this could make the operation of the Supervisory Board impossible, and in particular could cause the number of members of the Supervisory Board of the Company to fall below 5 persons or prevent the timely adoption of a significant resolution by the Supervisory Board.</w:t>
      </w:r>
    </w:p>
    <w:p w:rsidR="008D2425" w:rsidRPr="008E174B" w:rsidRDefault="008D2425" w:rsidP="008D2425">
      <w:pPr>
        <w:pStyle w:val="Akapitzlist"/>
        <w:numPr>
          <w:ilvl w:val="0"/>
          <w:numId w:val="45"/>
        </w:numPr>
        <w:spacing w:line="276" w:lineRule="auto"/>
        <w:jc w:val="both"/>
        <w:rPr>
          <w:rFonts w:eastAsia="MS Mincho"/>
          <w:sz w:val="24"/>
          <w:szCs w:val="24"/>
          <w:lang w:val="en-GB" w:eastAsia="ja-JP"/>
        </w:rPr>
      </w:pPr>
      <w:r w:rsidRPr="008E174B">
        <w:rPr>
          <w:rFonts w:eastAsia="MS Mincho"/>
          <w:sz w:val="24"/>
          <w:szCs w:val="24"/>
          <w:lang w:val="en-GB" w:eastAsia="ja-JP"/>
        </w:rPr>
        <w:t>The Supervisory Board members are obliged to:</w:t>
      </w:r>
    </w:p>
    <w:p w:rsidR="008D2425" w:rsidRPr="008E174B" w:rsidRDefault="008D2425" w:rsidP="008D2425">
      <w:pPr>
        <w:pStyle w:val="Akapitzlist"/>
        <w:spacing w:line="276" w:lineRule="auto"/>
        <w:ind w:left="397"/>
        <w:jc w:val="both"/>
        <w:rPr>
          <w:rFonts w:eastAsia="MS Mincho"/>
          <w:sz w:val="24"/>
          <w:szCs w:val="24"/>
          <w:lang w:val="en-GB" w:eastAsia="ja-JP"/>
        </w:rPr>
      </w:pPr>
    </w:p>
    <w:p w:rsidR="008D2425" w:rsidRPr="008E174B" w:rsidRDefault="008D2425" w:rsidP="008D2425">
      <w:pPr>
        <w:numPr>
          <w:ilvl w:val="0"/>
          <w:numId w:val="64"/>
        </w:numPr>
        <w:spacing w:after="160" w:line="276" w:lineRule="auto"/>
        <w:jc w:val="both"/>
        <w:rPr>
          <w:rFonts w:eastAsia="MS Mincho"/>
          <w:sz w:val="24"/>
          <w:szCs w:val="24"/>
          <w:lang w:val="en-GB" w:eastAsia="ja-JP"/>
        </w:rPr>
      </w:pPr>
      <w:r w:rsidRPr="008E174B">
        <w:rPr>
          <w:rFonts w:eastAsia="MS Mincho"/>
          <w:sz w:val="24"/>
          <w:szCs w:val="24"/>
          <w:lang w:val="en-GB" w:eastAsia="ja-JP"/>
        </w:rPr>
        <w:t>to provide the Company with information concerning the sale or purchase by them or entities closely related to them of the Company's shares, on the principles provided for in the applicable legal regulations relating to public companies,</w:t>
      </w:r>
    </w:p>
    <w:p w:rsidR="008D2425" w:rsidRPr="008E174B" w:rsidRDefault="008D2425" w:rsidP="008D2425">
      <w:pPr>
        <w:numPr>
          <w:ilvl w:val="0"/>
          <w:numId w:val="64"/>
        </w:numPr>
        <w:spacing w:after="160" w:line="276" w:lineRule="auto"/>
        <w:jc w:val="both"/>
        <w:rPr>
          <w:rFonts w:eastAsia="MS Mincho"/>
          <w:sz w:val="24"/>
          <w:szCs w:val="24"/>
          <w:lang w:val="en-GB" w:eastAsia="ja-JP"/>
        </w:rPr>
      </w:pPr>
      <w:r w:rsidRPr="008E174B">
        <w:rPr>
          <w:rFonts w:eastAsia="MS Mincho"/>
          <w:sz w:val="24"/>
          <w:szCs w:val="24"/>
          <w:lang w:val="en-GB" w:eastAsia="ja-JP"/>
        </w:rPr>
        <w:t>participate in the General Meeting in a composition making it possible to provide substantive answers to questions asked during the General Meeting,</w:t>
      </w:r>
    </w:p>
    <w:p w:rsidR="008D2425" w:rsidRPr="008E174B" w:rsidRDefault="008D2425" w:rsidP="008D2425">
      <w:pPr>
        <w:numPr>
          <w:ilvl w:val="0"/>
          <w:numId w:val="64"/>
        </w:numPr>
        <w:spacing w:after="160" w:line="276" w:lineRule="auto"/>
        <w:jc w:val="both"/>
        <w:rPr>
          <w:rFonts w:eastAsia="MS Mincho"/>
          <w:sz w:val="24"/>
          <w:szCs w:val="24"/>
          <w:lang w:val="en-GB" w:eastAsia="ja-JP"/>
        </w:rPr>
      </w:pPr>
      <w:r w:rsidRPr="008E174B">
        <w:rPr>
          <w:rFonts w:eastAsia="MS Mincho"/>
          <w:sz w:val="24"/>
          <w:szCs w:val="24"/>
          <w:lang w:val="en-GB" w:eastAsia="ja-JP"/>
        </w:rPr>
        <w:t xml:space="preserve">to comply with the principles of the Code of Best Practice for WSE Listed Companies to the extent that the Company has undertaken to apply them. </w:t>
      </w:r>
    </w:p>
    <w:p w:rsidR="008D2425" w:rsidRPr="008E174B" w:rsidRDefault="008D2425" w:rsidP="008D2425">
      <w:pPr>
        <w:pStyle w:val="Akapitzlist"/>
        <w:numPr>
          <w:ilvl w:val="0"/>
          <w:numId w:val="45"/>
        </w:numPr>
        <w:spacing w:line="276" w:lineRule="auto"/>
        <w:jc w:val="both"/>
        <w:rPr>
          <w:rFonts w:eastAsia="MS Mincho"/>
          <w:sz w:val="24"/>
          <w:szCs w:val="24"/>
          <w:lang w:val="en-GB" w:eastAsia="ja-JP"/>
        </w:rPr>
      </w:pPr>
      <w:r w:rsidRPr="008E174B">
        <w:rPr>
          <w:rFonts w:eastAsia="MS Mincho"/>
          <w:sz w:val="24"/>
          <w:szCs w:val="24"/>
          <w:lang w:val="en-GB" w:eastAsia="ja-JP"/>
        </w:rPr>
        <w:t xml:space="preserve">The members of the Supervisory Board should take appropriate actions to ensure that the Supervisory Board receives information on important matters concerning the Company. </w:t>
      </w:r>
    </w:p>
    <w:p w:rsidR="008D2425" w:rsidRPr="008E174B" w:rsidRDefault="008D2425" w:rsidP="008D2425">
      <w:pPr>
        <w:pStyle w:val="Akapitzlist"/>
        <w:numPr>
          <w:ilvl w:val="0"/>
          <w:numId w:val="45"/>
        </w:numPr>
        <w:spacing w:line="276" w:lineRule="auto"/>
        <w:jc w:val="both"/>
        <w:rPr>
          <w:rFonts w:eastAsia="MS Mincho"/>
          <w:sz w:val="24"/>
          <w:szCs w:val="24"/>
          <w:lang w:val="en-GB" w:eastAsia="ja-JP"/>
        </w:rPr>
      </w:pPr>
      <w:r w:rsidRPr="008E174B">
        <w:rPr>
          <w:rFonts w:eastAsia="MS Mincho"/>
          <w:sz w:val="24"/>
          <w:szCs w:val="24"/>
          <w:lang w:val="en-GB" w:eastAsia="ja-JP"/>
        </w:rPr>
        <w:t>Members of the Supervisory Board are bound by non-compete clause. The prohibition of competition does not refer to the companies of the Apator Group. A member of the Supervisory Board is not allowed to deal with competitive interests or participate in competitive company as a partner in civil partnership, partnership or as a member of the body of capital company or participate in other competitive legal person as a member of the body. This prohibition covers also participation in competitive capital company in case of holding at least 10% of shares or stocks or right to appoint at least one Member of the Executive Board.</w:t>
      </w:r>
    </w:p>
    <w:p w:rsidR="008D2425" w:rsidRPr="008E174B" w:rsidRDefault="008D2425" w:rsidP="008D2425">
      <w:pPr>
        <w:spacing w:line="276" w:lineRule="auto"/>
        <w:jc w:val="both"/>
        <w:rPr>
          <w:rFonts w:eastAsia="MS Mincho"/>
          <w:sz w:val="24"/>
          <w:szCs w:val="24"/>
          <w:lang w:val="en-GB" w:eastAsia="ja-JP"/>
        </w:rPr>
      </w:pPr>
    </w:p>
    <w:p w:rsidR="008D2425" w:rsidRPr="008E174B" w:rsidRDefault="008D2425" w:rsidP="008D2425">
      <w:pPr>
        <w:pStyle w:val="Akapitzlist"/>
        <w:numPr>
          <w:ilvl w:val="0"/>
          <w:numId w:val="45"/>
        </w:numPr>
        <w:spacing w:line="276" w:lineRule="auto"/>
        <w:jc w:val="both"/>
        <w:rPr>
          <w:rFonts w:eastAsia="MS Mincho"/>
          <w:sz w:val="24"/>
          <w:szCs w:val="24"/>
          <w:lang w:val="en-GB" w:eastAsia="ja-JP"/>
        </w:rPr>
      </w:pPr>
      <w:r w:rsidRPr="008E174B">
        <w:rPr>
          <w:rFonts w:eastAsia="MS Mincho"/>
          <w:sz w:val="24"/>
          <w:szCs w:val="24"/>
          <w:lang w:val="en-GB" w:eastAsia="ja-JP"/>
        </w:rPr>
        <w:t>A member of the Supervisory Board is obliged to avoid taking up professional or non-professional activities which could lead to a conflict of interest or have a negative impact on his or her reputation as a Member of the Supervisory Board. In the event of a conflict of interest or the possibility of its occurrence, a Member of the Supervisory Board shall immediately inform the other Members of the Supervisory Board about this fact. Furthermore, a Member of the Supervisory Board shall refrain from making any decisions or other participation in the matter until further actions are determined by the Supervisory Board.</w:t>
      </w:r>
    </w:p>
    <w:p w:rsidR="008D2425" w:rsidRPr="008E174B" w:rsidRDefault="008D2425" w:rsidP="008D2425">
      <w:pPr>
        <w:pStyle w:val="Akapitzlist"/>
        <w:spacing w:line="276" w:lineRule="auto"/>
        <w:ind w:left="397"/>
        <w:jc w:val="both"/>
        <w:rPr>
          <w:rFonts w:eastAsia="MS Mincho"/>
          <w:sz w:val="24"/>
          <w:szCs w:val="24"/>
          <w:lang w:val="en-GB" w:eastAsia="ja-JP"/>
        </w:rPr>
      </w:pPr>
    </w:p>
    <w:p w:rsidR="008D2425" w:rsidRPr="008E174B" w:rsidRDefault="008D2425" w:rsidP="008D2425">
      <w:pPr>
        <w:pStyle w:val="Akapitzlist"/>
        <w:numPr>
          <w:ilvl w:val="0"/>
          <w:numId w:val="45"/>
        </w:numPr>
        <w:spacing w:line="276" w:lineRule="auto"/>
        <w:jc w:val="both"/>
        <w:rPr>
          <w:rFonts w:eastAsia="MS Mincho"/>
          <w:sz w:val="24"/>
          <w:szCs w:val="24"/>
          <w:lang w:val="en-GB" w:eastAsia="ja-JP"/>
        </w:rPr>
      </w:pPr>
      <w:r w:rsidRPr="008E174B">
        <w:rPr>
          <w:rFonts w:eastAsia="MS Mincho"/>
          <w:sz w:val="24"/>
          <w:szCs w:val="24"/>
          <w:lang w:val="en-GB" w:eastAsia="ja-JP"/>
        </w:rPr>
        <w:t>In the event that a conflict of interest is found to exist with respect to a Member of the Company's Supervisory Board, the decision on the settlement shall be made by the Supervisory Board in the form of a resolution. Such resolution shall determine the measures to be taken in connection with the occurrence of a conflict of interest or in order to avoid such a conflict of interest, taking into account all circumstances of the case.</w:t>
      </w:r>
    </w:p>
    <w:p w:rsidR="008D2425" w:rsidRPr="008E174B" w:rsidRDefault="008D2425" w:rsidP="008D2425">
      <w:pPr>
        <w:pStyle w:val="Akapitzlist"/>
        <w:spacing w:line="276" w:lineRule="auto"/>
        <w:ind w:left="397"/>
        <w:jc w:val="both"/>
        <w:rPr>
          <w:rFonts w:eastAsia="MS Mincho"/>
          <w:sz w:val="24"/>
          <w:szCs w:val="24"/>
          <w:lang w:val="en-GB" w:eastAsia="ja-JP"/>
        </w:rPr>
      </w:pPr>
    </w:p>
    <w:p w:rsidR="008D2425" w:rsidRPr="008E174B" w:rsidRDefault="008D2425" w:rsidP="008D2425">
      <w:pPr>
        <w:pStyle w:val="Akapitzlist"/>
        <w:numPr>
          <w:ilvl w:val="0"/>
          <w:numId w:val="45"/>
        </w:numPr>
        <w:spacing w:line="276" w:lineRule="auto"/>
        <w:jc w:val="both"/>
        <w:rPr>
          <w:rFonts w:eastAsia="MS Mincho"/>
          <w:sz w:val="24"/>
          <w:szCs w:val="24"/>
          <w:lang w:val="en-GB" w:eastAsia="ja-JP"/>
        </w:rPr>
      </w:pPr>
      <w:r w:rsidRPr="008E174B">
        <w:rPr>
          <w:rFonts w:eastAsia="MS Mincho"/>
          <w:sz w:val="24"/>
          <w:szCs w:val="24"/>
          <w:lang w:val="en-GB" w:eastAsia="ja-JP"/>
        </w:rPr>
        <w:t xml:space="preserve">Each Member of the Supervisory Board should be guided in his proceedings both by the interest of the Company and the whole Apator Group and the independence of opinions and courts and in particular: </w:t>
      </w:r>
    </w:p>
    <w:p w:rsidR="008D2425" w:rsidRPr="008E174B" w:rsidRDefault="008D2425" w:rsidP="008D2425">
      <w:pPr>
        <w:pStyle w:val="Akapitzlist"/>
        <w:numPr>
          <w:ilvl w:val="0"/>
          <w:numId w:val="65"/>
        </w:numPr>
        <w:spacing w:line="276" w:lineRule="auto"/>
        <w:jc w:val="both"/>
        <w:rPr>
          <w:rFonts w:eastAsia="MS Mincho"/>
          <w:sz w:val="24"/>
          <w:szCs w:val="24"/>
          <w:lang w:val="en-GB" w:eastAsia="ja-JP"/>
        </w:rPr>
      </w:pPr>
      <w:r w:rsidRPr="008E174B">
        <w:rPr>
          <w:rFonts w:eastAsia="MS Mincho"/>
          <w:sz w:val="24"/>
          <w:szCs w:val="24"/>
          <w:lang w:val="en-GB" w:eastAsia="ja-JP"/>
        </w:rPr>
        <w:t xml:space="preserve">not to accept the benefits that could affect the impartiality and objectivity in making the decision or have negative impact on the assessment of the independence of his opinion or judgements, </w:t>
      </w:r>
    </w:p>
    <w:p w:rsidR="008D2425" w:rsidRPr="008E174B" w:rsidRDefault="008D2425" w:rsidP="008D2425">
      <w:pPr>
        <w:pStyle w:val="Akapitzlist"/>
        <w:numPr>
          <w:ilvl w:val="0"/>
          <w:numId w:val="65"/>
        </w:numPr>
        <w:spacing w:line="276" w:lineRule="auto"/>
        <w:jc w:val="both"/>
        <w:rPr>
          <w:rFonts w:eastAsia="MS Mincho"/>
          <w:sz w:val="24"/>
          <w:szCs w:val="24"/>
          <w:lang w:val="en-GB" w:eastAsia="ja-JP"/>
        </w:rPr>
      </w:pPr>
      <w:r w:rsidRPr="008E174B">
        <w:rPr>
          <w:rFonts w:eastAsia="MS Mincho"/>
          <w:sz w:val="24"/>
          <w:szCs w:val="24"/>
          <w:lang w:val="en-GB" w:eastAsia="ja-JP"/>
        </w:rPr>
        <w:t xml:space="preserve">to make explicit his objection and dissenting opinion in case when the decision of the Supervisory Board is considered to be contrary to the interest of the Company or the Apator Group. </w:t>
      </w:r>
    </w:p>
    <w:p w:rsidR="008D2425" w:rsidRPr="008E174B" w:rsidRDefault="008D2425" w:rsidP="008D2425">
      <w:pPr>
        <w:spacing w:line="276" w:lineRule="auto"/>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p>
    <w:p w:rsidR="008D2425" w:rsidRPr="008E174B" w:rsidRDefault="008D2425" w:rsidP="008D2425">
      <w:pPr>
        <w:spacing w:line="276" w:lineRule="auto"/>
        <w:jc w:val="both"/>
        <w:rPr>
          <w:sz w:val="24"/>
          <w:szCs w:val="24"/>
          <w:lang w:val="en-GB"/>
        </w:rPr>
      </w:pPr>
    </w:p>
    <w:p w:rsidR="008D2425" w:rsidRPr="008E174B" w:rsidRDefault="008D2425" w:rsidP="008D2425">
      <w:pPr>
        <w:spacing w:line="276" w:lineRule="auto"/>
        <w:jc w:val="center"/>
        <w:rPr>
          <w:sz w:val="24"/>
          <w:szCs w:val="24"/>
          <w:lang w:val="en-GB"/>
        </w:rPr>
      </w:pPr>
      <w:r w:rsidRPr="008E174B">
        <w:rPr>
          <w:sz w:val="24"/>
          <w:szCs w:val="24"/>
          <w:lang w:val="en-GB"/>
        </w:rPr>
        <w:t>§ 5.</w:t>
      </w:r>
    </w:p>
    <w:p w:rsidR="008D2425" w:rsidRPr="008E174B" w:rsidRDefault="008D2425" w:rsidP="008D2425">
      <w:pPr>
        <w:spacing w:after="160" w:line="276" w:lineRule="auto"/>
        <w:ind w:left="709"/>
        <w:jc w:val="center"/>
        <w:rPr>
          <w:sz w:val="24"/>
          <w:szCs w:val="24"/>
          <w:lang w:val="en-GB"/>
        </w:rPr>
      </w:pPr>
      <w:r w:rsidRPr="008E174B">
        <w:rPr>
          <w:sz w:val="24"/>
          <w:szCs w:val="24"/>
          <w:lang w:val="en-GB"/>
        </w:rPr>
        <w:t>Organisation of the work of the Supervisory Board</w:t>
      </w:r>
    </w:p>
    <w:p w:rsidR="008D2425" w:rsidRPr="008E174B" w:rsidRDefault="008D2425" w:rsidP="008D2425">
      <w:pPr>
        <w:spacing w:after="160" w:line="276" w:lineRule="auto"/>
        <w:jc w:val="both"/>
        <w:rPr>
          <w:sz w:val="24"/>
          <w:szCs w:val="24"/>
          <w:lang w:val="en-GB"/>
        </w:rPr>
      </w:pPr>
      <w:r w:rsidRPr="008E174B">
        <w:rPr>
          <w:sz w:val="24"/>
          <w:szCs w:val="24"/>
          <w:lang w:val="en-GB"/>
        </w:rPr>
        <w:t>1. At its first meeting, the Supervisory Board shall elect from among its members the Chairman of the Supervisory Board and the Deputy Chairman of the Supervisory Board.</w:t>
      </w:r>
    </w:p>
    <w:p w:rsidR="008D2425" w:rsidRPr="008E174B" w:rsidRDefault="008D2425" w:rsidP="008D2425">
      <w:pPr>
        <w:spacing w:after="160" w:line="276" w:lineRule="auto"/>
        <w:jc w:val="both"/>
        <w:rPr>
          <w:sz w:val="24"/>
          <w:szCs w:val="24"/>
          <w:lang w:val="en-GB"/>
        </w:rPr>
      </w:pPr>
      <w:r w:rsidRPr="008E174B">
        <w:rPr>
          <w:sz w:val="24"/>
          <w:szCs w:val="24"/>
          <w:lang w:val="en-GB"/>
        </w:rPr>
        <w:t>2. Work of the Supervisory Board is managed by the Chairman of the Supervisory Board, and in his absence by the Deputy Chairman of the Supervisory Board.</w:t>
      </w:r>
    </w:p>
    <w:p w:rsidR="008D2425" w:rsidRPr="008E174B" w:rsidRDefault="008D2425" w:rsidP="008D2425">
      <w:pPr>
        <w:spacing w:after="160" w:line="276" w:lineRule="auto"/>
        <w:jc w:val="both"/>
        <w:rPr>
          <w:sz w:val="24"/>
          <w:szCs w:val="24"/>
          <w:lang w:val="en-GB"/>
        </w:rPr>
      </w:pPr>
      <w:r w:rsidRPr="008E174B">
        <w:rPr>
          <w:sz w:val="24"/>
          <w:szCs w:val="24"/>
          <w:lang w:val="en-GB"/>
        </w:rPr>
        <w:t xml:space="preserve">3. Supervisory Board performs its activities collectively at meetings of the Supervisory Board. </w:t>
      </w:r>
    </w:p>
    <w:p w:rsidR="008D2425" w:rsidRPr="008E174B" w:rsidRDefault="008D2425" w:rsidP="008D2425">
      <w:pPr>
        <w:spacing w:after="160" w:line="276" w:lineRule="auto"/>
        <w:jc w:val="both"/>
        <w:rPr>
          <w:sz w:val="24"/>
          <w:szCs w:val="24"/>
          <w:lang w:val="en-GB"/>
        </w:rPr>
      </w:pPr>
      <w:r w:rsidRPr="008E174B">
        <w:rPr>
          <w:sz w:val="24"/>
          <w:szCs w:val="24"/>
          <w:lang w:val="en-GB"/>
        </w:rPr>
        <w:t xml:space="preserve">4. On request of: </w:t>
      </w:r>
    </w:p>
    <w:p w:rsidR="008D2425" w:rsidRPr="008E174B" w:rsidRDefault="008D2425" w:rsidP="008D2425">
      <w:pPr>
        <w:numPr>
          <w:ilvl w:val="0"/>
          <w:numId w:val="67"/>
        </w:numPr>
        <w:spacing w:after="160" w:line="276" w:lineRule="auto"/>
        <w:jc w:val="both"/>
        <w:rPr>
          <w:rFonts w:eastAsia="MS Mincho"/>
          <w:sz w:val="24"/>
          <w:szCs w:val="24"/>
          <w:lang w:val="en-GB" w:eastAsia="ja-JP"/>
        </w:rPr>
      </w:pPr>
      <w:r w:rsidRPr="008E174B">
        <w:rPr>
          <w:rFonts w:eastAsia="MS Mincho"/>
          <w:sz w:val="24"/>
          <w:szCs w:val="24"/>
          <w:lang w:val="en-GB" w:eastAsia="ja-JP"/>
        </w:rPr>
        <w:t>Chairman of the Supervisory Board or at least three members of the Supervisory Board,</w:t>
      </w:r>
    </w:p>
    <w:p w:rsidR="008D2425" w:rsidRPr="008E174B" w:rsidRDefault="008D2425" w:rsidP="008D2425">
      <w:pPr>
        <w:numPr>
          <w:ilvl w:val="0"/>
          <w:numId w:val="67"/>
        </w:numPr>
        <w:spacing w:after="160" w:line="276" w:lineRule="auto"/>
        <w:jc w:val="both"/>
        <w:rPr>
          <w:rFonts w:eastAsia="MS Mincho"/>
          <w:sz w:val="24"/>
          <w:szCs w:val="24"/>
          <w:lang w:val="en-GB" w:eastAsia="ja-JP"/>
        </w:rPr>
      </w:pPr>
      <w:r w:rsidRPr="008E174B">
        <w:rPr>
          <w:rFonts w:eastAsia="MS Mincho"/>
          <w:sz w:val="24"/>
          <w:szCs w:val="24"/>
          <w:lang w:val="en-GB" w:eastAsia="ja-JP"/>
        </w:rPr>
        <w:t>the Executive Board,</w:t>
      </w:r>
    </w:p>
    <w:p w:rsidR="008D2425" w:rsidRPr="008E174B" w:rsidRDefault="008D2425" w:rsidP="008D2425">
      <w:pPr>
        <w:numPr>
          <w:ilvl w:val="0"/>
          <w:numId w:val="67"/>
        </w:numPr>
        <w:spacing w:after="160" w:line="276" w:lineRule="auto"/>
        <w:jc w:val="both"/>
        <w:rPr>
          <w:rFonts w:eastAsia="MS Mincho"/>
          <w:sz w:val="24"/>
          <w:szCs w:val="24"/>
          <w:lang w:val="en-GB" w:eastAsia="ja-JP"/>
        </w:rPr>
      </w:pPr>
      <w:r w:rsidRPr="008E174B">
        <w:rPr>
          <w:rFonts w:eastAsia="MS Mincho"/>
          <w:sz w:val="24"/>
          <w:szCs w:val="24"/>
          <w:lang w:val="en-GB" w:eastAsia="ja-JP"/>
        </w:rPr>
        <w:t>the General Meeting,</w:t>
      </w:r>
    </w:p>
    <w:p w:rsidR="008D2425" w:rsidRPr="008E174B" w:rsidRDefault="008D2425" w:rsidP="008D2425">
      <w:pPr>
        <w:spacing w:after="160" w:line="276" w:lineRule="auto"/>
        <w:ind w:left="397"/>
        <w:jc w:val="both"/>
        <w:rPr>
          <w:rFonts w:eastAsia="MS Mincho"/>
          <w:sz w:val="24"/>
          <w:szCs w:val="24"/>
          <w:lang w:val="en-GB" w:eastAsia="ja-JP"/>
        </w:rPr>
      </w:pPr>
      <w:r w:rsidRPr="008E174B">
        <w:rPr>
          <w:rFonts w:eastAsia="MS Mincho"/>
          <w:sz w:val="24"/>
          <w:szCs w:val="24"/>
          <w:lang w:val="en-GB" w:eastAsia="ja-JP"/>
        </w:rPr>
        <w:t xml:space="preserve">the Supervisory Board may delegate its Members to perform certain supervisory and control activities on their own. </w:t>
      </w:r>
    </w:p>
    <w:p w:rsidR="008D2425" w:rsidRPr="008E174B" w:rsidRDefault="008D2425" w:rsidP="008D2425">
      <w:pPr>
        <w:spacing w:after="160" w:line="276" w:lineRule="auto"/>
        <w:jc w:val="both"/>
        <w:rPr>
          <w:rFonts w:eastAsia="MS Mincho"/>
          <w:sz w:val="24"/>
          <w:szCs w:val="24"/>
          <w:lang w:val="en-GB" w:eastAsia="ja-JP"/>
        </w:rPr>
      </w:pPr>
      <w:r w:rsidRPr="008E174B">
        <w:rPr>
          <w:rFonts w:eastAsia="MS Mincho"/>
          <w:sz w:val="24"/>
          <w:szCs w:val="24"/>
          <w:lang w:val="en-GB" w:eastAsia="ja-JP"/>
        </w:rPr>
        <w:t xml:space="preserve">5. The principles of performing such activities, including the appointment of the Chairman of the Control Team shall be determined by the Supervisory Board by way of a resolution. </w:t>
      </w:r>
    </w:p>
    <w:p w:rsidR="008D2425" w:rsidRPr="008E174B" w:rsidRDefault="008D2425" w:rsidP="008D2425">
      <w:pPr>
        <w:spacing w:after="160" w:line="276" w:lineRule="auto"/>
        <w:jc w:val="both"/>
        <w:rPr>
          <w:rFonts w:eastAsia="MS Mincho"/>
          <w:sz w:val="24"/>
          <w:szCs w:val="24"/>
          <w:lang w:val="en-GB" w:eastAsia="ja-JP"/>
        </w:rPr>
      </w:pPr>
      <w:r w:rsidRPr="008E174B">
        <w:rPr>
          <w:rFonts w:eastAsia="MS Mincho"/>
          <w:sz w:val="24"/>
          <w:szCs w:val="24"/>
          <w:lang w:val="en-GB" w:eastAsia="ja-JP"/>
        </w:rPr>
        <w:t>6. The Chairman of the Control Team shall notify the Executive Board of the Company, before performing control, about the scope and date of the control. Control activities may not interfere with the proper operation of the Company's enterprise.</w:t>
      </w:r>
    </w:p>
    <w:p w:rsidR="008D2425" w:rsidRPr="008E174B" w:rsidRDefault="008D2425" w:rsidP="008D2425">
      <w:pPr>
        <w:spacing w:after="160" w:line="276" w:lineRule="auto"/>
        <w:jc w:val="both"/>
        <w:rPr>
          <w:rFonts w:eastAsia="MS Mincho"/>
          <w:sz w:val="24"/>
          <w:szCs w:val="24"/>
          <w:lang w:val="en-GB" w:eastAsia="ja-JP"/>
        </w:rPr>
      </w:pPr>
      <w:r w:rsidRPr="008E174B">
        <w:rPr>
          <w:rFonts w:eastAsia="MS Mincho"/>
          <w:sz w:val="24"/>
          <w:szCs w:val="24"/>
          <w:lang w:val="en-GB" w:eastAsia="ja-JP"/>
        </w:rPr>
        <w:t>7. The Chairman of the Control Team prepares a report on control activities, which is then submitted to the Supervisory Board.</w:t>
      </w:r>
    </w:p>
    <w:p w:rsidR="008D2425" w:rsidRPr="008E174B" w:rsidRDefault="008D2425" w:rsidP="008D2425">
      <w:pPr>
        <w:spacing w:after="160" w:line="276" w:lineRule="auto"/>
        <w:jc w:val="both"/>
        <w:rPr>
          <w:rFonts w:eastAsia="MS Mincho"/>
          <w:sz w:val="24"/>
          <w:szCs w:val="24"/>
          <w:lang w:val="en-GB" w:eastAsia="ja-JP"/>
        </w:rPr>
      </w:pPr>
      <w:r w:rsidRPr="008E174B">
        <w:rPr>
          <w:rFonts w:eastAsia="MS Mincho"/>
          <w:sz w:val="24"/>
          <w:szCs w:val="24"/>
          <w:lang w:val="en-GB" w:eastAsia="ja-JP"/>
        </w:rPr>
        <w:t>8. Irrespective of other activities resulting from the provisions of law, once a year the Supervisory Board prepares and presents to the Ordinary General Meeting of Shareholders of the Company a report on the activities of the Supervisory Board, including at least information on the subject:</w:t>
      </w:r>
    </w:p>
    <w:p w:rsidR="008D2425" w:rsidRPr="008E174B" w:rsidRDefault="008D2425" w:rsidP="008D2425">
      <w:pPr>
        <w:pStyle w:val="Akapitzlist"/>
        <w:numPr>
          <w:ilvl w:val="0"/>
          <w:numId w:val="68"/>
        </w:numPr>
        <w:spacing w:line="276" w:lineRule="auto"/>
        <w:jc w:val="both"/>
        <w:rPr>
          <w:rFonts w:eastAsia="MS Mincho"/>
          <w:sz w:val="24"/>
          <w:szCs w:val="24"/>
          <w:lang w:val="en-GB" w:eastAsia="ja-JP"/>
        </w:rPr>
      </w:pPr>
      <w:r w:rsidRPr="008E174B">
        <w:rPr>
          <w:rFonts w:eastAsia="MS Mincho"/>
          <w:sz w:val="24"/>
          <w:szCs w:val="24"/>
          <w:lang w:val="en-GB" w:eastAsia="ja-JP"/>
        </w:rPr>
        <w:t>the composition of the Supervisory Board and its committees,</w:t>
      </w:r>
    </w:p>
    <w:p w:rsidR="008D2425" w:rsidRPr="008E174B" w:rsidRDefault="008D2425" w:rsidP="008D2425">
      <w:pPr>
        <w:pStyle w:val="Akapitzlist"/>
        <w:numPr>
          <w:ilvl w:val="0"/>
          <w:numId w:val="68"/>
        </w:numPr>
        <w:spacing w:line="276" w:lineRule="auto"/>
        <w:jc w:val="both"/>
        <w:rPr>
          <w:rFonts w:eastAsia="MS Mincho"/>
          <w:sz w:val="24"/>
          <w:szCs w:val="24"/>
          <w:lang w:val="en-GB" w:eastAsia="ja-JP"/>
        </w:rPr>
      </w:pPr>
      <w:r w:rsidRPr="008E174B">
        <w:rPr>
          <w:rFonts w:eastAsia="MS Mincho"/>
          <w:sz w:val="24"/>
          <w:szCs w:val="24"/>
          <w:lang w:val="en-GB" w:eastAsia="ja-JP"/>
        </w:rPr>
        <w:t>the fulfilment of independence criteria by the Members of the Supervisory Board,</w:t>
      </w:r>
    </w:p>
    <w:p w:rsidR="008D2425" w:rsidRPr="008E174B" w:rsidRDefault="008D2425" w:rsidP="008D2425">
      <w:pPr>
        <w:pStyle w:val="Akapitzlist"/>
        <w:numPr>
          <w:ilvl w:val="0"/>
          <w:numId w:val="68"/>
        </w:numPr>
        <w:spacing w:line="276" w:lineRule="auto"/>
        <w:jc w:val="both"/>
        <w:rPr>
          <w:rFonts w:eastAsia="MS Mincho"/>
          <w:sz w:val="24"/>
          <w:szCs w:val="24"/>
          <w:lang w:val="en-GB" w:eastAsia="ja-JP"/>
        </w:rPr>
      </w:pPr>
      <w:r w:rsidRPr="008E174B">
        <w:rPr>
          <w:rFonts w:eastAsia="MS Mincho"/>
          <w:sz w:val="24"/>
          <w:szCs w:val="24"/>
          <w:lang w:val="en-GB" w:eastAsia="ja-JP"/>
        </w:rPr>
        <w:t>number of meetings of the Supervisory Board and its committees in the reporting period,</w:t>
      </w:r>
    </w:p>
    <w:p w:rsidR="008D2425" w:rsidRPr="008E174B" w:rsidRDefault="008D2425" w:rsidP="008D2425">
      <w:pPr>
        <w:pStyle w:val="Akapitzlist"/>
        <w:numPr>
          <w:ilvl w:val="0"/>
          <w:numId w:val="68"/>
        </w:numPr>
        <w:spacing w:line="276" w:lineRule="auto"/>
        <w:jc w:val="both"/>
        <w:rPr>
          <w:rFonts w:eastAsia="MS Mincho"/>
          <w:sz w:val="24"/>
          <w:szCs w:val="24"/>
          <w:lang w:val="en-GB" w:eastAsia="ja-JP"/>
        </w:rPr>
      </w:pPr>
      <w:r w:rsidRPr="008E174B">
        <w:rPr>
          <w:rFonts w:eastAsia="MS Mincho"/>
          <w:sz w:val="24"/>
          <w:szCs w:val="24"/>
          <w:lang w:val="en-GB" w:eastAsia="ja-JP"/>
        </w:rPr>
        <w:t>the self-assessment of the work of the Supervisory Board,</w:t>
      </w:r>
    </w:p>
    <w:p w:rsidR="008D2425" w:rsidRPr="008E174B" w:rsidRDefault="008D2425" w:rsidP="008D2425">
      <w:pPr>
        <w:pStyle w:val="Akapitzlist"/>
        <w:numPr>
          <w:ilvl w:val="0"/>
          <w:numId w:val="68"/>
        </w:numPr>
        <w:spacing w:line="276" w:lineRule="auto"/>
        <w:jc w:val="both"/>
        <w:rPr>
          <w:rFonts w:eastAsia="MS Mincho"/>
          <w:sz w:val="24"/>
          <w:szCs w:val="24"/>
          <w:lang w:val="en-GB" w:eastAsia="ja-JP"/>
        </w:rPr>
      </w:pPr>
      <w:r w:rsidRPr="008E174B">
        <w:rPr>
          <w:rFonts w:eastAsia="MS Mincho"/>
          <w:sz w:val="24"/>
          <w:szCs w:val="24"/>
          <w:lang w:val="en-GB" w:eastAsia="ja-JP"/>
        </w:rPr>
        <w:t>assessment of the Company's situation, including the assessment of internal control systems, risk management, compliance and internal audit function,</w:t>
      </w:r>
    </w:p>
    <w:p w:rsidR="008D2425" w:rsidRPr="008E174B" w:rsidRDefault="008D2425" w:rsidP="008D2425">
      <w:pPr>
        <w:pStyle w:val="Akapitzlist"/>
        <w:numPr>
          <w:ilvl w:val="0"/>
          <w:numId w:val="68"/>
        </w:numPr>
        <w:spacing w:line="276" w:lineRule="auto"/>
        <w:jc w:val="both"/>
        <w:rPr>
          <w:rFonts w:eastAsia="MS Mincho"/>
          <w:sz w:val="24"/>
          <w:szCs w:val="24"/>
          <w:lang w:val="en-GB" w:eastAsia="ja-JP"/>
        </w:rPr>
      </w:pPr>
      <w:r w:rsidRPr="008E174B">
        <w:rPr>
          <w:rFonts w:eastAsia="MS Mincho"/>
          <w:sz w:val="24"/>
          <w:szCs w:val="24"/>
          <w:lang w:val="en-GB" w:eastAsia="ja-JP"/>
        </w:rPr>
        <w:t xml:space="preserve">assessment of the manner in which the Company fulfils its information obligations concerning the application of corporate governance rules specified in the Stock </w:t>
      </w:r>
      <w:r w:rsidRPr="008E174B">
        <w:rPr>
          <w:rFonts w:eastAsia="MS Mincho"/>
          <w:sz w:val="24"/>
          <w:szCs w:val="24"/>
          <w:lang w:val="en-GB" w:eastAsia="ja-JP"/>
        </w:rPr>
        <w:lastRenderedPageBreak/>
        <w:t>Exchange Rules and regulations concerning current and periodic information provided by issuers of securities,</w:t>
      </w:r>
    </w:p>
    <w:p w:rsidR="008D2425" w:rsidRPr="008E174B" w:rsidRDefault="008D2425" w:rsidP="008D2425">
      <w:pPr>
        <w:pStyle w:val="Akapitzlist"/>
        <w:numPr>
          <w:ilvl w:val="0"/>
          <w:numId w:val="68"/>
        </w:numPr>
        <w:spacing w:line="276" w:lineRule="auto"/>
        <w:jc w:val="both"/>
        <w:rPr>
          <w:rFonts w:eastAsia="MS Mincho"/>
          <w:sz w:val="24"/>
          <w:szCs w:val="24"/>
          <w:lang w:val="en-GB" w:eastAsia="ja-JP"/>
        </w:rPr>
      </w:pPr>
      <w:r w:rsidRPr="008E174B">
        <w:rPr>
          <w:rFonts w:eastAsia="MS Mincho"/>
          <w:sz w:val="24"/>
          <w:szCs w:val="24"/>
          <w:lang w:val="en-GB" w:eastAsia="ja-JP"/>
        </w:rPr>
        <w:t>assessment of the rationality of the Company's policy on sponsorship, charity or other similar activities or information about the lack of such policy.</w:t>
      </w:r>
    </w:p>
    <w:p w:rsidR="008D2425" w:rsidRPr="008E174B" w:rsidRDefault="008D2425" w:rsidP="008D2425">
      <w:pPr>
        <w:spacing w:line="276" w:lineRule="auto"/>
        <w:jc w:val="both"/>
        <w:rPr>
          <w:rFonts w:eastAsia="MS Mincho"/>
          <w:sz w:val="24"/>
          <w:szCs w:val="24"/>
          <w:lang w:val="en-GB" w:eastAsia="ja-JP"/>
        </w:rPr>
      </w:pPr>
    </w:p>
    <w:p w:rsidR="008D2425" w:rsidRPr="008E174B" w:rsidRDefault="008D2425" w:rsidP="008D2425">
      <w:pPr>
        <w:spacing w:line="276" w:lineRule="auto"/>
        <w:jc w:val="center"/>
        <w:rPr>
          <w:sz w:val="24"/>
          <w:szCs w:val="24"/>
          <w:lang w:val="en-GB"/>
        </w:rPr>
      </w:pPr>
      <w:r w:rsidRPr="008E174B">
        <w:rPr>
          <w:sz w:val="24"/>
          <w:szCs w:val="24"/>
          <w:lang w:val="en-GB"/>
        </w:rPr>
        <w:t>§ 6.</w:t>
      </w:r>
    </w:p>
    <w:p w:rsidR="008D2425" w:rsidRPr="008E174B" w:rsidRDefault="008D2425" w:rsidP="008D2425">
      <w:pPr>
        <w:spacing w:after="160" w:line="276" w:lineRule="auto"/>
        <w:ind w:left="397"/>
        <w:jc w:val="center"/>
        <w:rPr>
          <w:sz w:val="24"/>
          <w:szCs w:val="24"/>
          <w:lang w:val="en-GB"/>
        </w:rPr>
      </w:pPr>
      <w:r w:rsidRPr="008E174B">
        <w:rPr>
          <w:sz w:val="24"/>
          <w:szCs w:val="24"/>
          <w:lang w:val="en-GB"/>
        </w:rPr>
        <w:t>Supervisory Board Meetings</w:t>
      </w:r>
    </w:p>
    <w:p w:rsidR="008D2425" w:rsidRPr="008E174B" w:rsidRDefault="008D2425" w:rsidP="008D2425">
      <w:pPr>
        <w:numPr>
          <w:ilvl w:val="0"/>
          <w:numId w:val="46"/>
        </w:numPr>
        <w:spacing w:after="160" w:line="276" w:lineRule="auto"/>
        <w:jc w:val="both"/>
        <w:rPr>
          <w:sz w:val="24"/>
          <w:szCs w:val="24"/>
          <w:lang w:val="en-GB"/>
        </w:rPr>
      </w:pPr>
      <w:r w:rsidRPr="008E174B">
        <w:rPr>
          <w:sz w:val="24"/>
          <w:szCs w:val="24"/>
          <w:lang w:val="en-GB"/>
        </w:rPr>
        <w:t>Meetings of the Supervisory Board shall be convened and established by the Chairman of the Supervisory Board and, in his absence, the Deputy Chairman of the Supervisory Board:</w:t>
      </w:r>
    </w:p>
    <w:p w:rsidR="008D2425" w:rsidRPr="008E174B" w:rsidRDefault="008D2425" w:rsidP="008D2425">
      <w:pPr>
        <w:numPr>
          <w:ilvl w:val="0"/>
          <w:numId w:val="69"/>
        </w:numPr>
        <w:spacing w:after="160" w:line="276" w:lineRule="auto"/>
        <w:jc w:val="both"/>
        <w:rPr>
          <w:sz w:val="24"/>
          <w:szCs w:val="24"/>
          <w:lang w:val="en-GB"/>
        </w:rPr>
      </w:pPr>
      <w:r w:rsidRPr="008E174B">
        <w:rPr>
          <w:sz w:val="24"/>
          <w:szCs w:val="24"/>
          <w:lang w:val="en-GB"/>
        </w:rPr>
        <w:t>on his own initiative,</w:t>
      </w:r>
    </w:p>
    <w:p w:rsidR="008D2425" w:rsidRPr="008E174B" w:rsidRDefault="008D2425" w:rsidP="008D2425">
      <w:pPr>
        <w:numPr>
          <w:ilvl w:val="0"/>
          <w:numId w:val="69"/>
        </w:numPr>
        <w:spacing w:after="160" w:line="276" w:lineRule="auto"/>
        <w:jc w:val="both"/>
        <w:rPr>
          <w:sz w:val="24"/>
          <w:szCs w:val="24"/>
          <w:lang w:val="en-GB"/>
        </w:rPr>
      </w:pPr>
      <w:r w:rsidRPr="008E174B">
        <w:rPr>
          <w:sz w:val="24"/>
          <w:szCs w:val="24"/>
          <w:lang w:val="en-GB"/>
        </w:rPr>
        <w:t>at the written request of a Member of the Supervisory Board, within 2 weeks of receiving the request,</w:t>
      </w:r>
    </w:p>
    <w:p w:rsidR="008D2425" w:rsidRPr="008E174B" w:rsidRDefault="008D2425" w:rsidP="008D2425">
      <w:pPr>
        <w:numPr>
          <w:ilvl w:val="0"/>
          <w:numId w:val="69"/>
        </w:numPr>
        <w:spacing w:after="160" w:line="276" w:lineRule="auto"/>
        <w:jc w:val="both"/>
        <w:rPr>
          <w:sz w:val="24"/>
          <w:szCs w:val="24"/>
          <w:lang w:val="en-GB"/>
        </w:rPr>
      </w:pPr>
      <w:r w:rsidRPr="008E174B">
        <w:rPr>
          <w:sz w:val="24"/>
          <w:szCs w:val="24"/>
          <w:lang w:val="en-GB"/>
        </w:rPr>
        <w:t>at the written request of the Executive Board, within 2 weeks of receiving the request.</w:t>
      </w:r>
    </w:p>
    <w:p w:rsidR="008D2425" w:rsidRPr="008E174B" w:rsidRDefault="008D2425" w:rsidP="008D2425">
      <w:pPr>
        <w:numPr>
          <w:ilvl w:val="0"/>
          <w:numId w:val="46"/>
        </w:numPr>
        <w:spacing w:after="160" w:line="276" w:lineRule="auto"/>
        <w:jc w:val="both"/>
        <w:rPr>
          <w:sz w:val="24"/>
          <w:szCs w:val="24"/>
          <w:lang w:val="en-GB"/>
        </w:rPr>
      </w:pPr>
      <w:r w:rsidRPr="008E174B">
        <w:rPr>
          <w:sz w:val="24"/>
          <w:szCs w:val="24"/>
          <w:lang w:val="en-GB"/>
        </w:rPr>
        <w:t>Agenda of a meeting of the Supervisory Board may not be changed or supplemented during the meeting, unless:</w:t>
      </w:r>
    </w:p>
    <w:p w:rsidR="008D2425" w:rsidRPr="008E174B" w:rsidRDefault="008D2425" w:rsidP="008D2425">
      <w:pPr>
        <w:numPr>
          <w:ilvl w:val="0"/>
          <w:numId w:val="70"/>
        </w:numPr>
        <w:spacing w:after="160" w:line="276" w:lineRule="auto"/>
        <w:jc w:val="both"/>
        <w:rPr>
          <w:sz w:val="24"/>
          <w:szCs w:val="24"/>
          <w:lang w:val="en-GB"/>
        </w:rPr>
      </w:pPr>
      <w:r w:rsidRPr="008E174B">
        <w:rPr>
          <w:sz w:val="24"/>
          <w:szCs w:val="24"/>
          <w:lang w:val="en-GB"/>
        </w:rPr>
        <w:t>the entire composition of the Supervisory Board is present and no one objects to amending or supplementing the agenda, or</w:t>
      </w:r>
    </w:p>
    <w:p w:rsidR="008D2425" w:rsidRPr="008E174B" w:rsidRDefault="008D2425" w:rsidP="008D2425">
      <w:pPr>
        <w:numPr>
          <w:ilvl w:val="0"/>
          <w:numId w:val="70"/>
        </w:numPr>
        <w:spacing w:after="160" w:line="276" w:lineRule="auto"/>
        <w:jc w:val="both"/>
        <w:rPr>
          <w:sz w:val="24"/>
          <w:szCs w:val="24"/>
          <w:lang w:val="en-GB"/>
        </w:rPr>
      </w:pPr>
      <w:r w:rsidRPr="008E174B">
        <w:rPr>
          <w:sz w:val="24"/>
          <w:szCs w:val="24"/>
          <w:lang w:val="en-GB"/>
        </w:rPr>
        <w:t>failure to adopt a resolution by the Supervisory Board exposes the Company to damage, or</w:t>
      </w:r>
    </w:p>
    <w:p w:rsidR="008D2425" w:rsidRPr="008E174B" w:rsidRDefault="008D2425" w:rsidP="008D2425">
      <w:pPr>
        <w:numPr>
          <w:ilvl w:val="0"/>
          <w:numId w:val="70"/>
        </w:numPr>
        <w:spacing w:after="160" w:line="276" w:lineRule="auto"/>
        <w:jc w:val="both"/>
        <w:rPr>
          <w:sz w:val="24"/>
          <w:szCs w:val="24"/>
          <w:lang w:val="en-GB"/>
        </w:rPr>
      </w:pPr>
      <w:r w:rsidRPr="008E174B">
        <w:rPr>
          <w:sz w:val="24"/>
          <w:szCs w:val="24"/>
          <w:lang w:val="en-GB"/>
        </w:rPr>
        <w:t xml:space="preserve">the subject of the resolution is to assess whether there is a conflict of interest between a Supervisory Board member and the Company. </w:t>
      </w:r>
    </w:p>
    <w:p w:rsidR="008D2425" w:rsidRPr="008E174B" w:rsidRDefault="008D2425" w:rsidP="008D2425">
      <w:pPr>
        <w:numPr>
          <w:ilvl w:val="0"/>
          <w:numId w:val="46"/>
        </w:numPr>
        <w:spacing w:after="160" w:line="276" w:lineRule="auto"/>
        <w:jc w:val="both"/>
        <w:rPr>
          <w:sz w:val="24"/>
          <w:szCs w:val="24"/>
          <w:lang w:val="en-GB"/>
        </w:rPr>
      </w:pPr>
      <w:r w:rsidRPr="008E174B">
        <w:rPr>
          <w:sz w:val="24"/>
          <w:szCs w:val="24"/>
          <w:lang w:val="en-GB"/>
        </w:rPr>
        <w:t>Meetings of the Supervisory Board shall be convened at least 2 weeks before the meeting is held.</w:t>
      </w:r>
    </w:p>
    <w:p w:rsidR="008D2425" w:rsidRPr="008E174B" w:rsidRDefault="008D2425" w:rsidP="008D2425">
      <w:pPr>
        <w:numPr>
          <w:ilvl w:val="0"/>
          <w:numId w:val="46"/>
        </w:numPr>
        <w:spacing w:after="160" w:line="276" w:lineRule="auto"/>
        <w:jc w:val="both"/>
        <w:rPr>
          <w:sz w:val="24"/>
          <w:szCs w:val="24"/>
          <w:lang w:val="en-GB"/>
        </w:rPr>
      </w:pPr>
      <w:r w:rsidRPr="008E174B">
        <w:rPr>
          <w:sz w:val="24"/>
          <w:szCs w:val="24"/>
          <w:lang w:val="en-GB"/>
        </w:rPr>
        <w:t>Meetings of the Supervisory Board are convened by invitation of all the Members by electronic means (e-mail) to the address made available to each Member of the Supervisory Board by Apator SA. In case of technical problems the invitation can be made by phone.</w:t>
      </w:r>
    </w:p>
    <w:p w:rsidR="008D2425" w:rsidRPr="008E174B" w:rsidRDefault="008D2425" w:rsidP="008D2425">
      <w:pPr>
        <w:numPr>
          <w:ilvl w:val="0"/>
          <w:numId w:val="46"/>
        </w:numPr>
        <w:spacing w:after="160" w:line="276" w:lineRule="auto"/>
        <w:jc w:val="both"/>
        <w:rPr>
          <w:sz w:val="24"/>
          <w:szCs w:val="24"/>
          <w:lang w:val="en-GB"/>
        </w:rPr>
      </w:pPr>
      <w:r w:rsidRPr="008E174B">
        <w:rPr>
          <w:sz w:val="24"/>
          <w:szCs w:val="24"/>
          <w:lang w:val="en-GB"/>
        </w:rPr>
        <w:t>In justified cases the meeting of the Supervisory Board can be called urgently, that is less than 2 weeks before the meeting is held. In such situation it is considered that the meeting was duly convened if the Members were informed about the date of the meeting if none of the Members of the Supervisory Board raise the objection to hold such meeting.</w:t>
      </w:r>
    </w:p>
    <w:p w:rsidR="008D2425" w:rsidRPr="008E174B" w:rsidRDefault="008D2425" w:rsidP="008D2425">
      <w:pPr>
        <w:numPr>
          <w:ilvl w:val="0"/>
          <w:numId w:val="46"/>
        </w:numPr>
        <w:spacing w:after="160" w:line="276" w:lineRule="auto"/>
        <w:jc w:val="both"/>
        <w:rPr>
          <w:sz w:val="24"/>
          <w:szCs w:val="24"/>
          <w:lang w:val="en-GB"/>
        </w:rPr>
      </w:pPr>
      <w:r w:rsidRPr="008E174B">
        <w:rPr>
          <w:sz w:val="24"/>
          <w:szCs w:val="24"/>
          <w:lang w:val="en-GB"/>
        </w:rPr>
        <w:t>Members of the Executive Board shall have the right to participate in meetings of the Supervisory Board except for that part of the meeting where matters concerning the Executive Board or its Members are discussed.</w:t>
      </w:r>
    </w:p>
    <w:p w:rsidR="008D2425" w:rsidRPr="008E174B" w:rsidRDefault="008D2425" w:rsidP="008D2425">
      <w:pPr>
        <w:pStyle w:val="Tekstpodstawowy"/>
        <w:spacing w:line="276" w:lineRule="auto"/>
        <w:rPr>
          <w:rFonts w:eastAsia="MS Mincho"/>
          <w:szCs w:val="24"/>
          <w:lang w:val="en-GB" w:eastAsia="ja-JP"/>
        </w:rPr>
      </w:pPr>
      <w:r w:rsidRPr="008E174B">
        <w:rPr>
          <w:rFonts w:eastAsia="MS Mincho"/>
          <w:szCs w:val="24"/>
          <w:lang w:val="en-GB" w:eastAsia="ja-JP"/>
        </w:rPr>
        <w:t>7. Minutes of the Supervisory Board meetings shall be taken and signed by the Board Members present at the meeting.</w:t>
      </w:r>
    </w:p>
    <w:p w:rsidR="008D2425" w:rsidRPr="008E174B" w:rsidRDefault="008D2425" w:rsidP="008D2425">
      <w:pPr>
        <w:pStyle w:val="Tekstpodstawowy"/>
        <w:spacing w:line="276" w:lineRule="auto"/>
        <w:rPr>
          <w:rFonts w:eastAsia="MS Mincho"/>
          <w:szCs w:val="24"/>
          <w:lang w:val="en-GB" w:eastAsia="ja-JP"/>
        </w:rPr>
      </w:pPr>
      <w:r w:rsidRPr="008E174B">
        <w:rPr>
          <w:rFonts w:eastAsia="MS Mincho"/>
          <w:szCs w:val="24"/>
          <w:lang w:val="en-GB" w:eastAsia="ja-JP"/>
        </w:rPr>
        <w:t>8. The minutes shall include:</w:t>
      </w:r>
    </w:p>
    <w:p w:rsidR="008D2425" w:rsidRPr="008E174B" w:rsidRDefault="008D2425" w:rsidP="008D2425">
      <w:pPr>
        <w:pStyle w:val="Tekstpodstawowy"/>
        <w:numPr>
          <w:ilvl w:val="0"/>
          <w:numId w:val="71"/>
        </w:numPr>
        <w:spacing w:after="120" w:line="276" w:lineRule="auto"/>
        <w:rPr>
          <w:rFonts w:eastAsia="MS Mincho"/>
          <w:szCs w:val="24"/>
          <w:lang w:val="en-GB" w:eastAsia="ja-JP"/>
        </w:rPr>
      </w:pPr>
      <w:r w:rsidRPr="008E174B">
        <w:rPr>
          <w:rFonts w:eastAsia="MS Mincho"/>
          <w:szCs w:val="24"/>
          <w:lang w:val="en-GB" w:eastAsia="ja-JP"/>
        </w:rPr>
        <w:lastRenderedPageBreak/>
        <w:t>list of persons present at the meeting,</w:t>
      </w:r>
    </w:p>
    <w:p w:rsidR="008D2425" w:rsidRPr="008E174B" w:rsidRDefault="008D2425" w:rsidP="008D2425">
      <w:pPr>
        <w:pStyle w:val="Tekstpodstawowy"/>
        <w:numPr>
          <w:ilvl w:val="0"/>
          <w:numId w:val="71"/>
        </w:numPr>
        <w:spacing w:after="120" w:line="276" w:lineRule="auto"/>
        <w:rPr>
          <w:rFonts w:eastAsia="MS Mincho"/>
          <w:szCs w:val="24"/>
          <w:lang w:val="en-GB" w:eastAsia="ja-JP"/>
        </w:rPr>
      </w:pPr>
      <w:r w:rsidRPr="008E174B">
        <w:rPr>
          <w:rFonts w:eastAsia="MS Mincho"/>
          <w:szCs w:val="24"/>
          <w:lang w:val="en-GB" w:eastAsia="ja-JP"/>
        </w:rPr>
        <w:t>the agenda,</w:t>
      </w:r>
    </w:p>
    <w:p w:rsidR="008D2425" w:rsidRPr="008E174B" w:rsidRDefault="008D2425" w:rsidP="008D2425">
      <w:pPr>
        <w:pStyle w:val="Tekstpodstawowy"/>
        <w:numPr>
          <w:ilvl w:val="0"/>
          <w:numId w:val="71"/>
        </w:numPr>
        <w:spacing w:after="120" w:line="276" w:lineRule="auto"/>
        <w:rPr>
          <w:rFonts w:eastAsia="MS Mincho"/>
          <w:szCs w:val="24"/>
          <w:lang w:val="en-GB" w:eastAsia="ja-JP"/>
        </w:rPr>
      </w:pPr>
      <w:r w:rsidRPr="008E174B">
        <w:rPr>
          <w:rFonts w:eastAsia="MS Mincho"/>
          <w:szCs w:val="24"/>
          <w:lang w:val="en-GB" w:eastAsia="ja-JP"/>
        </w:rPr>
        <w:t>a concise summary of a case,</w:t>
      </w:r>
    </w:p>
    <w:p w:rsidR="008D2425" w:rsidRPr="008E174B" w:rsidRDefault="008D2425" w:rsidP="008D2425">
      <w:pPr>
        <w:pStyle w:val="Tekstpodstawowy"/>
        <w:numPr>
          <w:ilvl w:val="0"/>
          <w:numId w:val="71"/>
        </w:numPr>
        <w:spacing w:after="120" w:line="276" w:lineRule="auto"/>
        <w:rPr>
          <w:rFonts w:eastAsia="MS Mincho"/>
          <w:szCs w:val="24"/>
          <w:lang w:val="en-GB" w:eastAsia="ja-JP"/>
        </w:rPr>
      </w:pPr>
      <w:r w:rsidRPr="008E174B">
        <w:rPr>
          <w:rFonts w:eastAsia="MS Mincho"/>
          <w:szCs w:val="24"/>
          <w:lang w:val="en-GB" w:eastAsia="ja-JP"/>
        </w:rPr>
        <w:t>a statement that a resolution has been adopted on the matter,</w:t>
      </w:r>
    </w:p>
    <w:p w:rsidR="008D2425" w:rsidRPr="008E174B" w:rsidRDefault="008D2425" w:rsidP="008D2425">
      <w:pPr>
        <w:pStyle w:val="Tekstpodstawowy"/>
        <w:numPr>
          <w:ilvl w:val="0"/>
          <w:numId w:val="71"/>
        </w:numPr>
        <w:spacing w:after="120" w:line="276" w:lineRule="auto"/>
        <w:rPr>
          <w:rFonts w:eastAsia="MS Mincho"/>
          <w:szCs w:val="24"/>
          <w:lang w:val="en-GB" w:eastAsia="ja-JP"/>
        </w:rPr>
      </w:pPr>
      <w:r w:rsidRPr="008E174B">
        <w:rPr>
          <w:rFonts w:eastAsia="MS Mincho"/>
          <w:szCs w:val="24"/>
          <w:lang w:val="en-GB" w:eastAsia="ja-JP"/>
        </w:rPr>
        <w:t>number of votes cast for individual resolutions,</w:t>
      </w:r>
    </w:p>
    <w:p w:rsidR="008D2425" w:rsidRPr="008E174B" w:rsidRDefault="008D2425" w:rsidP="008D2425">
      <w:pPr>
        <w:pStyle w:val="Tekstpodstawowy"/>
        <w:numPr>
          <w:ilvl w:val="0"/>
          <w:numId w:val="71"/>
        </w:numPr>
        <w:spacing w:after="120" w:line="276" w:lineRule="auto"/>
        <w:rPr>
          <w:rFonts w:eastAsia="MS Mincho"/>
          <w:szCs w:val="24"/>
          <w:lang w:val="en-GB" w:eastAsia="ja-JP"/>
        </w:rPr>
      </w:pPr>
      <w:r w:rsidRPr="008E174B">
        <w:rPr>
          <w:rFonts w:eastAsia="MS Mincho"/>
          <w:szCs w:val="24"/>
          <w:lang w:val="en-GB" w:eastAsia="ja-JP"/>
        </w:rPr>
        <w:t>dissenting opinions of the Members of the Supervisory Board submitted to the minutes.</w:t>
      </w:r>
    </w:p>
    <w:p w:rsidR="008D2425" w:rsidRPr="008E174B" w:rsidRDefault="008D2425" w:rsidP="008D2425">
      <w:pPr>
        <w:pStyle w:val="Tekstpodstawowy"/>
        <w:spacing w:line="276" w:lineRule="auto"/>
        <w:rPr>
          <w:rFonts w:eastAsia="MS Mincho"/>
          <w:szCs w:val="24"/>
          <w:lang w:val="en-GB" w:eastAsia="ja-JP"/>
        </w:rPr>
      </w:pPr>
      <w:r w:rsidRPr="008E174B">
        <w:rPr>
          <w:rFonts w:eastAsia="MS Mincho"/>
          <w:szCs w:val="24"/>
          <w:lang w:val="en-GB" w:eastAsia="ja-JP"/>
        </w:rPr>
        <w:t>9. The minutes may be signed at the next Board meeting.</w:t>
      </w:r>
    </w:p>
    <w:p w:rsidR="008D2425" w:rsidRPr="008E174B" w:rsidRDefault="008D2425" w:rsidP="008D2425">
      <w:pPr>
        <w:pStyle w:val="Tekstpodstawowy"/>
        <w:spacing w:line="276" w:lineRule="auto"/>
        <w:ind w:left="360"/>
        <w:rPr>
          <w:rFonts w:eastAsia="MS Mincho"/>
          <w:szCs w:val="24"/>
          <w:lang w:val="en-GB" w:eastAsia="ja-JP"/>
        </w:rPr>
      </w:pPr>
    </w:p>
    <w:p w:rsidR="008D2425" w:rsidRPr="008E174B" w:rsidRDefault="008D2425" w:rsidP="008D2425">
      <w:pPr>
        <w:pStyle w:val="Tekstpodstawowy"/>
        <w:spacing w:line="276" w:lineRule="auto"/>
        <w:ind w:left="360"/>
        <w:rPr>
          <w:szCs w:val="24"/>
          <w:lang w:val="en-GB"/>
        </w:rPr>
      </w:pPr>
    </w:p>
    <w:p w:rsidR="008D2425" w:rsidRPr="008E174B" w:rsidRDefault="008D2425" w:rsidP="008D2425">
      <w:pPr>
        <w:spacing w:line="276" w:lineRule="auto"/>
        <w:jc w:val="center"/>
        <w:rPr>
          <w:sz w:val="24"/>
          <w:szCs w:val="24"/>
          <w:lang w:val="en-GB"/>
        </w:rPr>
      </w:pPr>
      <w:r w:rsidRPr="008E174B">
        <w:rPr>
          <w:sz w:val="24"/>
          <w:szCs w:val="24"/>
          <w:lang w:val="en-GB"/>
        </w:rPr>
        <w:t>§ 7.</w:t>
      </w:r>
    </w:p>
    <w:p w:rsidR="008D2425" w:rsidRPr="008E174B" w:rsidRDefault="008D2425" w:rsidP="008D2425">
      <w:pPr>
        <w:spacing w:after="160" w:line="276" w:lineRule="auto"/>
        <w:ind w:left="397"/>
        <w:jc w:val="center"/>
        <w:rPr>
          <w:sz w:val="24"/>
          <w:szCs w:val="24"/>
          <w:lang w:val="en-GB"/>
        </w:rPr>
      </w:pPr>
      <w:r w:rsidRPr="008E174B">
        <w:rPr>
          <w:sz w:val="24"/>
          <w:szCs w:val="24"/>
          <w:lang w:val="en-GB"/>
        </w:rPr>
        <w:t>Resolutions of the Supervisory Board</w:t>
      </w:r>
    </w:p>
    <w:p w:rsidR="008D2425" w:rsidRPr="008E174B" w:rsidRDefault="008D2425" w:rsidP="008D2425">
      <w:pPr>
        <w:numPr>
          <w:ilvl w:val="0"/>
          <w:numId w:val="47"/>
        </w:numPr>
        <w:spacing w:after="160" w:line="276" w:lineRule="auto"/>
        <w:jc w:val="both"/>
        <w:rPr>
          <w:sz w:val="24"/>
          <w:szCs w:val="24"/>
          <w:lang w:val="en-GB"/>
        </w:rPr>
      </w:pPr>
      <w:r w:rsidRPr="008E174B">
        <w:rPr>
          <w:sz w:val="24"/>
          <w:szCs w:val="24"/>
          <w:lang w:val="en-GB"/>
        </w:rPr>
        <w:t>The Board shall take decisions in the form of resolutions, including on matters such as:</w:t>
      </w:r>
    </w:p>
    <w:p w:rsidR="008D2425" w:rsidRPr="008E174B" w:rsidRDefault="008D2425" w:rsidP="008D2425">
      <w:pPr>
        <w:numPr>
          <w:ilvl w:val="0"/>
          <w:numId w:val="72"/>
        </w:numPr>
        <w:spacing w:after="160" w:line="276" w:lineRule="auto"/>
        <w:jc w:val="both"/>
        <w:rPr>
          <w:sz w:val="24"/>
          <w:szCs w:val="24"/>
          <w:lang w:val="en-GB"/>
        </w:rPr>
      </w:pPr>
      <w:r w:rsidRPr="008E174B">
        <w:rPr>
          <w:sz w:val="24"/>
          <w:szCs w:val="24"/>
          <w:lang w:val="en-GB"/>
        </w:rPr>
        <w:t>motions to the General Meeting,</w:t>
      </w:r>
    </w:p>
    <w:p w:rsidR="008D2425" w:rsidRPr="008E174B" w:rsidRDefault="008D2425" w:rsidP="008D2425">
      <w:pPr>
        <w:numPr>
          <w:ilvl w:val="0"/>
          <w:numId w:val="72"/>
        </w:numPr>
        <w:spacing w:after="160" w:line="276" w:lineRule="auto"/>
        <w:jc w:val="both"/>
        <w:rPr>
          <w:sz w:val="24"/>
          <w:szCs w:val="24"/>
          <w:lang w:val="en-GB"/>
        </w:rPr>
      </w:pPr>
      <w:r w:rsidRPr="008E174B">
        <w:rPr>
          <w:sz w:val="24"/>
          <w:szCs w:val="24"/>
          <w:lang w:val="en-GB"/>
        </w:rPr>
        <w:t>opinions, positions, initiatives and proposals on matters arising from the Statute and the applicable legislation,</w:t>
      </w:r>
    </w:p>
    <w:p w:rsidR="008D2425" w:rsidRPr="008E174B" w:rsidRDefault="008D2425" w:rsidP="008D2425">
      <w:pPr>
        <w:numPr>
          <w:ilvl w:val="0"/>
          <w:numId w:val="72"/>
        </w:numPr>
        <w:spacing w:after="160" w:line="276" w:lineRule="auto"/>
        <w:jc w:val="both"/>
        <w:rPr>
          <w:sz w:val="24"/>
          <w:szCs w:val="24"/>
          <w:lang w:val="en-GB"/>
        </w:rPr>
      </w:pPr>
      <w:r w:rsidRPr="008E174B">
        <w:rPr>
          <w:sz w:val="24"/>
          <w:szCs w:val="24"/>
          <w:lang w:val="en-GB"/>
        </w:rPr>
        <w:t xml:space="preserve">audit recommendations to the Executive Board. </w:t>
      </w:r>
    </w:p>
    <w:p w:rsidR="008D2425" w:rsidRPr="008E174B" w:rsidRDefault="008D2425" w:rsidP="008D2425">
      <w:pPr>
        <w:numPr>
          <w:ilvl w:val="0"/>
          <w:numId w:val="47"/>
        </w:numPr>
        <w:spacing w:after="160" w:line="276" w:lineRule="auto"/>
        <w:jc w:val="both"/>
        <w:rPr>
          <w:sz w:val="24"/>
          <w:szCs w:val="24"/>
          <w:lang w:val="en-GB"/>
        </w:rPr>
      </w:pPr>
      <w:r w:rsidRPr="008E174B">
        <w:rPr>
          <w:sz w:val="24"/>
          <w:szCs w:val="24"/>
          <w:lang w:val="en-GB"/>
        </w:rPr>
        <w:t>For resolutions to be valid, all Members of the Supervisory Board must be notified of the meeting.</w:t>
      </w:r>
    </w:p>
    <w:p w:rsidR="008D2425" w:rsidRPr="008E174B" w:rsidRDefault="008D2425" w:rsidP="008D2425">
      <w:pPr>
        <w:numPr>
          <w:ilvl w:val="0"/>
          <w:numId w:val="47"/>
        </w:numPr>
        <w:spacing w:after="160" w:line="276" w:lineRule="auto"/>
        <w:jc w:val="both"/>
        <w:rPr>
          <w:sz w:val="24"/>
          <w:szCs w:val="24"/>
          <w:lang w:val="en-GB"/>
        </w:rPr>
      </w:pPr>
      <w:r w:rsidRPr="008E174B">
        <w:rPr>
          <w:sz w:val="24"/>
          <w:szCs w:val="24"/>
          <w:lang w:val="en-GB"/>
        </w:rPr>
        <w:t xml:space="preserve">Resolutions of the Supervisory Board may be adopted using electronic mail (e-mail). All Members of the Supervisory Board should be notified electronically about the content of the draft resolution. </w:t>
      </w:r>
    </w:p>
    <w:p w:rsidR="008D2425" w:rsidRPr="008E174B" w:rsidRDefault="008D2425" w:rsidP="008D2425">
      <w:pPr>
        <w:numPr>
          <w:ilvl w:val="0"/>
          <w:numId w:val="47"/>
        </w:numPr>
        <w:spacing w:after="160" w:line="276" w:lineRule="auto"/>
        <w:jc w:val="both"/>
        <w:rPr>
          <w:sz w:val="24"/>
          <w:szCs w:val="24"/>
          <w:lang w:val="en-GB"/>
        </w:rPr>
      </w:pPr>
      <w:r w:rsidRPr="008E174B">
        <w:rPr>
          <w:sz w:val="24"/>
          <w:szCs w:val="24"/>
          <w:lang w:val="en-GB"/>
        </w:rPr>
        <w:t xml:space="preserve">Member of the Supervisory Board, within one working day from the date of receipt of the draft resolution, should provide information by e-mail to the indicated address whether he votes for or against the adoption of the resolution or abstains from voting. </w:t>
      </w:r>
    </w:p>
    <w:p w:rsidR="008D2425" w:rsidRPr="008E174B" w:rsidRDefault="008D2425" w:rsidP="008D2425">
      <w:pPr>
        <w:numPr>
          <w:ilvl w:val="0"/>
          <w:numId w:val="47"/>
        </w:numPr>
        <w:spacing w:after="160" w:line="276" w:lineRule="auto"/>
        <w:jc w:val="both"/>
        <w:rPr>
          <w:sz w:val="24"/>
          <w:szCs w:val="24"/>
          <w:lang w:val="en-GB"/>
        </w:rPr>
      </w:pPr>
      <w:r w:rsidRPr="008E174B">
        <w:rPr>
          <w:sz w:val="24"/>
          <w:szCs w:val="24"/>
          <w:lang w:val="en-GB"/>
        </w:rPr>
        <w:t xml:space="preserve">In justified cases, resolutions of the Supervisory Board may be adopted in writing. The Chairman shall formulate a resolution and send it in turn to all Members of the Supervisory Board and inform them via e-mail or telephone about the content and manner of passing the resolution. Members of the Supervisory Board shall vote on the resolution and at the same time place their signature indicating whether they vote for or against the adoption of the resolution or abstain from voting. </w:t>
      </w: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6.  In the procedure set out in paragraphs 3 - 5 above, no resolutions may be adopted on matters:</w:t>
      </w:r>
    </w:p>
    <w:p w:rsidR="008D2425" w:rsidRPr="008E174B" w:rsidRDefault="008D2425" w:rsidP="008D2425">
      <w:pPr>
        <w:pStyle w:val="Akapitzlist"/>
        <w:numPr>
          <w:ilvl w:val="0"/>
          <w:numId w:val="73"/>
        </w:numPr>
        <w:spacing w:line="276" w:lineRule="auto"/>
        <w:jc w:val="both"/>
        <w:rPr>
          <w:rFonts w:eastAsia="MS Mincho"/>
          <w:sz w:val="24"/>
          <w:szCs w:val="24"/>
          <w:lang w:val="en-GB" w:eastAsia="ja-JP"/>
        </w:rPr>
      </w:pPr>
      <w:r w:rsidRPr="008E174B">
        <w:rPr>
          <w:rFonts w:eastAsia="MS Mincho"/>
          <w:sz w:val="24"/>
          <w:szCs w:val="24"/>
          <w:lang w:val="en-GB" w:eastAsia="ja-JP"/>
        </w:rPr>
        <w:t>election of the Chairman and Deputy Chairman of the Supervisory Board,</w:t>
      </w:r>
    </w:p>
    <w:p w:rsidR="008D2425" w:rsidRPr="008E174B" w:rsidRDefault="008D2425" w:rsidP="008D2425">
      <w:pPr>
        <w:pStyle w:val="Akapitzlist"/>
        <w:numPr>
          <w:ilvl w:val="0"/>
          <w:numId w:val="73"/>
        </w:numPr>
        <w:spacing w:line="276" w:lineRule="auto"/>
        <w:jc w:val="both"/>
        <w:rPr>
          <w:rFonts w:eastAsia="MS Mincho"/>
          <w:sz w:val="24"/>
          <w:szCs w:val="24"/>
          <w:lang w:val="en-GB" w:eastAsia="ja-JP"/>
        </w:rPr>
      </w:pPr>
      <w:r w:rsidRPr="008E174B">
        <w:rPr>
          <w:rFonts w:eastAsia="MS Mincho"/>
          <w:sz w:val="24"/>
          <w:szCs w:val="24"/>
          <w:lang w:val="en-GB" w:eastAsia="ja-JP"/>
        </w:rPr>
        <w:t xml:space="preserve">appointment, dismissal and suspension of a Member of the Executive Board. </w:t>
      </w:r>
    </w:p>
    <w:p w:rsidR="008D2425" w:rsidRPr="008E174B" w:rsidRDefault="008D2425" w:rsidP="008D2425">
      <w:pPr>
        <w:pStyle w:val="Akapitzlist"/>
        <w:spacing w:line="276" w:lineRule="auto"/>
        <w:jc w:val="both"/>
        <w:rPr>
          <w:rFonts w:eastAsia="MS Mincho"/>
          <w:sz w:val="24"/>
          <w:szCs w:val="24"/>
          <w:lang w:val="en-GB" w:eastAsia="ja-JP"/>
        </w:rPr>
      </w:pP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7. From the course of voting conducted in accordance with the specified procedure:</w:t>
      </w:r>
    </w:p>
    <w:p w:rsidR="008D2425" w:rsidRPr="008E174B" w:rsidRDefault="008D2425" w:rsidP="008D2425">
      <w:pPr>
        <w:pStyle w:val="Akapitzlist"/>
        <w:numPr>
          <w:ilvl w:val="0"/>
          <w:numId w:val="74"/>
        </w:numPr>
        <w:spacing w:line="276" w:lineRule="auto"/>
        <w:jc w:val="both"/>
        <w:rPr>
          <w:rFonts w:eastAsia="MS Mincho"/>
          <w:sz w:val="24"/>
          <w:szCs w:val="24"/>
          <w:lang w:val="en-GB" w:eastAsia="ja-JP"/>
        </w:rPr>
      </w:pPr>
      <w:r w:rsidRPr="008E174B">
        <w:rPr>
          <w:rFonts w:eastAsia="MS Mincho"/>
          <w:sz w:val="24"/>
          <w:szCs w:val="24"/>
          <w:lang w:val="en-GB" w:eastAsia="ja-JP"/>
        </w:rPr>
        <w:lastRenderedPageBreak/>
        <w:t>section 3-4 above shall be recorded in the minutes which shall be signed together with the resolution at the next Supervisory Board meeting,</w:t>
      </w:r>
    </w:p>
    <w:p w:rsidR="008D2425" w:rsidRPr="008E174B" w:rsidRDefault="008D2425" w:rsidP="008D2425">
      <w:pPr>
        <w:pStyle w:val="Akapitzlist"/>
        <w:numPr>
          <w:ilvl w:val="0"/>
          <w:numId w:val="74"/>
        </w:numPr>
        <w:spacing w:line="276" w:lineRule="auto"/>
        <w:jc w:val="both"/>
        <w:rPr>
          <w:rFonts w:eastAsia="MS Mincho"/>
          <w:sz w:val="24"/>
          <w:szCs w:val="24"/>
          <w:lang w:val="en-GB" w:eastAsia="ja-JP"/>
        </w:rPr>
      </w:pPr>
      <w:r w:rsidRPr="008E174B">
        <w:rPr>
          <w:rFonts w:eastAsia="MS Mincho"/>
          <w:sz w:val="24"/>
          <w:szCs w:val="24"/>
          <w:lang w:val="en-GB" w:eastAsia="ja-JP"/>
        </w:rPr>
        <w:t xml:space="preserve">in section 5 above, minutes shall be drawn up and signed at the next Supervisory Board meeting. </w:t>
      </w: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8. Resolutions, including those passed in writing or by e-mail, are passed by an absolute majority of votes in the presence at the Supervisory Board meeting:</w:t>
      </w:r>
    </w:p>
    <w:p w:rsidR="008D2425" w:rsidRPr="008E174B" w:rsidRDefault="008D2425" w:rsidP="008D2425">
      <w:pPr>
        <w:pStyle w:val="Akapitzlist"/>
        <w:numPr>
          <w:ilvl w:val="0"/>
          <w:numId w:val="75"/>
        </w:numPr>
        <w:spacing w:line="276" w:lineRule="auto"/>
        <w:jc w:val="both"/>
        <w:rPr>
          <w:rFonts w:eastAsia="MS Mincho"/>
          <w:sz w:val="24"/>
          <w:szCs w:val="24"/>
          <w:lang w:val="en-GB" w:eastAsia="ja-JP"/>
        </w:rPr>
      </w:pPr>
      <w:r w:rsidRPr="008E174B">
        <w:rPr>
          <w:rFonts w:eastAsia="MS Mincho"/>
          <w:sz w:val="24"/>
          <w:szCs w:val="24"/>
          <w:lang w:val="en-GB" w:eastAsia="ja-JP"/>
        </w:rPr>
        <w:t>with a composition of at least five members of the Supervisory Board,</w:t>
      </w:r>
    </w:p>
    <w:p w:rsidR="008D2425" w:rsidRPr="008E174B" w:rsidRDefault="008D2425" w:rsidP="008D2425">
      <w:pPr>
        <w:pStyle w:val="Akapitzlist"/>
        <w:numPr>
          <w:ilvl w:val="0"/>
          <w:numId w:val="75"/>
        </w:numPr>
        <w:spacing w:line="276" w:lineRule="auto"/>
        <w:jc w:val="both"/>
        <w:rPr>
          <w:rFonts w:eastAsia="MS Mincho"/>
          <w:sz w:val="24"/>
          <w:szCs w:val="24"/>
          <w:lang w:val="en-GB" w:eastAsia="ja-JP"/>
        </w:rPr>
      </w:pPr>
      <w:r w:rsidRPr="008E174B">
        <w:rPr>
          <w:rFonts w:eastAsia="MS Mincho"/>
          <w:sz w:val="24"/>
          <w:szCs w:val="24"/>
          <w:lang w:val="en-GB" w:eastAsia="ja-JP"/>
        </w:rPr>
        <w:t>with a composition of more than five members, at least four Supervisory Board members.</w:t>
      </w: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 xml:space="preserve">9. In case of equality of votes, the vote of the Chairman of the Supervisory Board is decisive. </w:t>
      </w:r>
    </w:p>
    <w:p w:rsidR="008D2425" w:rsidRPr="008E174B" w:rsidRDefault="008D2425" w:rsidP="008D2425">
      <w:pPr>
        <w:spacing w:line="276" w:lineRule="auto"/>
        <w:jc w:val="both"/>
        <w:rPr>
          <w:rFonts w:eastAsia="MS Mincho"/>
          <w:sz w:val="24"/>
          <w:szCs w:val="24"/>
          <w:lang w:val="en-GB" w:eastAsia="ja-JP"/>
        </w:rPr>
      </w:pPr>
      <w:r w:rsidRPr="008E174B">
        <w:rPr>
          <w:rFonts w:eastAsia="MS Mincho"/>
          <w:sz w:val="24"/>
          <w:szCs w:val="24"/>
          <w:lang w:val="en-GB" w:eastAsia="ja-JP"/>
        </w:rPr>
        <w:t xml:space="preserve">10. Resolutions are numbered consecutively in a cumulative manner in a given calendar year and signed by Members of the Supervisory Board present at the meeting. </w:t>
      </w:r>
    </w:p>
    <w:p w:rsidR="008D2425" w:rsidRPr="008E174B" w:rsidRDefault="008D2425" w:rsidP="008D2425">
      <w:pPr>
        <w:spacing w:line="276" w:lineRule="auto"/>
        <w:jc w:val="center"/>
        <w:rPr>
          <w:rFonts w:eastAsia="MS Mincho"/>
          <w:sz w:val="24"/>
          <w:szCs w:val="24"/>
          <w:lang w:val="en-GB" w:eastAsia="ja-JP"/>
        </w:rPr>
      </w:pPr>
    </w:p>
    <w:p w:rsidR="008D2425" w:rsidRPr="008E174B" w:rsidRDefault="008D2425" w:rsidP="008D2425">
      <w:pPr>
        <w:spacing w:line="276" w:lineRule="auto"/>
        <w:jc w:val="center"/>
        <w:rPr>
          <w:sz w:val="24"/>
          <w:szCs w:val="24"/>
          <w:lang w:val="en-GB"/>
        </w:rPr>
      </w:pPr>
      <w:r w:rsidRPr="008E174B">
        <w:rPr>
          <w:sz w:val="24"/>
          <w:szCs w:val="24"/>
          <w:lang w:val="en-GB"/>
        </w:rPr>
        <w:t>§ 8.</w:t>
      </w:r>
    </w:p>
    <w:p w:rsidR="008D2425" w:rsidRPr="008E174B" w:rsidRDefault="008D2425" w:rsidP="008D2425">
      <w:pPr>
        <w:spacing w:line="276" w:lineRule="auto"/>
        <w:jc w:val="center"/>
        <w:rPr>
          <w:sz w:val="24"/>
          <w:szCs w:val="24"/>
          <w:lang w:val="en-GB"/>
        </w:rPr>
      </w:pPr>
      <w:r w:rsidRPr="008E174B">
        <w:rPr>
          <w:sz w:val="24"/>
          <w:szCs w:val="24"/>
          <w:lang w:val="en-GB"/>
        </w:rPr>
        <w:t>Administrative handling</w:t>
      </w:r>
    </w:p>
    <w:p w:rsidR="008D2425" w:rsidRPr="008E174B" w:rsidRDefault="008D2425" w:rsidP="008D2425">
      <w:pPr>
        <w:pStyle w:val="Akapitzlist"/>
        <w:numPr>
          <w:ilvl w:val="0"/>
          <w:numId w:val="66"/>
        </w:numPr>
        <w:spacing w:line="276" w:lineRule="auto"/>
        <w:jc w:val="both"/>
        <w:rPr>
          <w:sz w:val="24"/>
          <w:szCs w:val="24"/>
          <w:lang w:val="en-GB"/>
        </w:rPr>
      </w:pPr>
      <w:r w:rsidRPr="008E174B">
        <w:rPr>
          <w:sz w:val="24"/>
          <w:szCs w:val="24"/>
          <w:lang w:val="en-GB"/>
        </w:rPr>
        <w:t>The organizational unit indicated in the Organizational Regulations of the Company is responsible for ensuring administrative service of the meetings of the Supervisory Board, on the basis of instructions received from the Chairman of the Supervisory Board, and for keeping the documentation of their proceedings.</w:t>
      </w:r>
    </w:p>
    <w:p w:rsidR="008D2425" w:rsidRPr="008E174B" w:rsidRDefault="008D2425" w:rsidP="008D2425">
      <w:pPr>
        <w:pStyle w:val="Akapitzlist"/>
        <w:numPr>
          <w:ilvl w:val="0"/>
          <w:numId w:val="66"/>
        </w:numPr>
        <w:spacing w:line="276" w:lineRule="auto"/>
        <w:jc w:val="both"/>
        <w:rPr>
          <w:sz w:val="24"/>
          <w:szCs w:val="24"/>
          <w:lang w:val="en-GB"/>
        </w:rPr>
      </w:pPr>
      <w:r w:rsidRPr="008E174B">
        <w:rPr>
          <w:sz w:val="24"/>
          <w:szCs w:val="24"/>
          <w:lang w:val="en-GB"/>
        </w:rPr>
        <w:t>The minutes of the Supervisory Board meetings and resolutions are archived in paper and electronic form.</w:t>
      </w:r>
    </w:p>
    <w:p w:rsidR="008D2425" w:rsidRPr="008E174B" w:rsidRDefault="008D2425" w:rsidP="008D2425">
      <w:pPr>
        <w:pStyle w:val="Akapitzlist"/>
        <w:numPr>
          <w:ilvl w:val="0"/>
          <w:numId w:val="66"/>
        </w:numPr>
        <w:spacing w:line="276" w:lineRule="auto"/>
        <w:jc w:val="both"/>
        <w:rPr>
          <w:sz w:val="24"/>
          <w:szCs w:val="24"/>
          <w:lang w:val="en-GB"/>
        </w:rPr>
      </w:pPr>
      <w:r w:rsidRPr="008E174B">
        <w:rPr>
          <w:sz w:val="24"/>
          <w:szCs w:val="24"/>
          <w:lang w:val="en-GB"/>
        </w:rPr>
        <w:t>The Company shall also provide the Supervisory Board with the possibility to use professional independent advisory services which, in the opinion of the Supervisory Board, will prove necessary to exercise effective supervision in the Company. The selection of the entity providing services shall be made by the Supervisory Board, taking into account the Company's financial standing.</w:t>
      </w:r>
    </w:p>
    <w:p w:rsidR="008D2425" w:rsidRPr="008E174B" w:rsidRDefault="008D2425" w:rsidP="008D2425">
      <w:pPr>
        <w:spacing w:line="276" w:lineRule="auto"/>
        <w:jc w:val="both"/>
        <w:rPr>
          <w:sz w:val="24"/>
          <w:szCs w:val="24"/>
          <w:lang w:val="en-GB"/>
        </w:rPr>
      </w:pPr>
    </w:p>
    <w:p w:rsidR="008D2425" w:rsidRPr="008E174B" w:rsidRDefault="008D2425" w:rsidP="008D2425">
      <w:pPr>
        <w:spacing w:line="276" w:lineRule="auto"/>
        <w:jc w:val="both"/>
        <w:rPr>
          <w:sz w:val="24"/>
          <w:szCs w:val="24"/>
          <w:lang w:val="en-GB"/>
        </w:rPr>
      </w:pPr>
    </w:p>
    <w:p w:rsidR="007A7C2F" w:rsidRPr="008E174B" w:rsidRDefault="007A7C2F" w:rsidP="007A7C2F">
      <w:pPr>
        <w:pStyle w:val="Akapitzlist"/>
        <w:ind w:left="360"/>
        <w:rPr>
          <w:rFonts w:ascii="Arial" w:hAnsi="Arial" w:cs="Arial"/>
          <w:i/>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lang w:val="en-GB"/>
        </w:rPr>
      </w:pPr>
      <w:r w:rsidRPr="008E174B">
        <w:rPr>
          <w:rFonts w:ascii="Arial" w:hAnsi="Arial" w:cs="Arial"/>
          <w:b/>
          <w:lang w:val="en-GB"/>
        </w:rPr>
        <w:br w:type="page"/>
      </w:r>
    </w:p>
    <w:p w:rsidR="007A7C2F" w:rsidRPr="008E174B" w:rsidRDefault="007A7C2F" w:rsidP="007A7C2F">
      <w:pPr>
        <w:pStyle w:val="Tekstpodstawowy2"/>
        <w:rPr>
          <w:rFonts w:ascii="Arial" w:hAnsi="Arial" w:cs="Arial"/>
          <w:b w:val="0"/>
          <w:sz w:val="20"/>
          <w:lang w:val="en-GB"/>
        </w:rPr>
      </w:pPr>
      <w:r w:rsidRPr="008E174B">
        <w:rPr>
          <w:rFonts w:ascii="Arial" w:hAnsi="Arial" w:cs="Arial"/>
          <w:sz w:val="20"/>
          <w:lang w:val="en-GB"/>
        </w:rPr>
        <w:lastRenderedPageBreak/>
        <w:t>Resolution No 22/2020</w:t>
      </w:r>
    </w:p>
    <w:p w:rsidR="007A7C2F" w:rsidRPr="008E174B" w:rsidRDefault="007A7C2F" w:rsidP="007A7C2F">
      <w:pPr>
        <w:pStyle w:val="Tekstpodstawowy2"/>
        <w:rPr>
          <w:rFonts w:ascii="Arial" w:hAnsi="Arial" w:cs="Arial"/>
          <w:sz w:val="20"/>
          <w:lang w:val="en-GB"/>
        </w:rPr>
      </w:pPr>
      <w:r w:rsidRPr="008E174B">
        <w:rPr>
          <w:rFonts w:ascii="Arial" w:hAnsi="Arial" w:cs="Arial"/>
          <w:sz w:val="20"/>
          <w:lang w:val="en-GB"/>
        </w:rPr>
        <w:t>The Supervisory Board of Apator S.A. on 25th May 2020</w:t>
      </w:r>
    </w:p>
    <w:p w:rsidR="007A7C2F" w:rsidRPr="008E174B" w:rsidRDefault="007A7C2F" w:rsidP="007A7C2F">
      <w:pPr>
        <w:pStyle w:val="Tekstpodstawowy2"/>
        <w:pBdr>
          <w:bottom w:val="single" w:sz="4" w:space="1" w:color="auto"/>
        </w:pBdr>
        <w:jc w:val="left"/>
        <w:rPr>
          <w:rFonts w:ascii="Arial" w:hAnsi="Arial" w:cs="Arial"/>
          <w:sz w:val="20"/>
          <w:lang w:val="en-GB"/>
        </w:rPr>
      </w:pPr>
      <w:r w:rsidRPr="008E174B">
        <w:rPr>
          <w:rFonts w:ascii="Arial" w:hAnsi="Arial" w:cs="Arial"/>
          <w:sz w:val="20"/>
          <w:lang w:val="en-GB"/>
        </w:rPr>
        <w:t>on: opinion on the adoption of new Rules of Procedure of General Meetings</w:t>
      </w:r>
    </w:p>
    <w:p w:rsidR="007A7C2F" w:rsidRPr="008E174B" w:rsidRDefault="007A7C2F" w:rsidP="007A7C2F">
      <w:pPr>
        <w:pStyle w:val="Tekstpodstawowy2"/>
        <w:rPr>
          <w:rFonts w:ascii="Arial" w:hAnsi="Arial" w:cs="Arial"/>
          <w:b w:val="0"/>
          <w:sz w:val="20"/>
          <w:lang w:val="en-GB"/>
        </w:rPr>
      </w:pPr>
    </w:p>
    <w:p w:rsidR="007A7C2F" w:rsidRPr="008E174B" w:rsidRDefault="007A7C2F" w:rsidP="00E92B3B">
      <w:pPr>
        <w:numPr>
          <w:ilvl w:val="0"/>
          <w:numId w:val="17"/>
        </w:numPr>
        <w:spacing w:line="360" w:lineRule="auto"/>
        <w:jc w:val="both"/>
        <w:rPr>
          <w:rFonts w:ascii="Arial" w:hAnsi="Arial" w:cs="Arial"/>
          <w:lang w:val="en-GB"/>
        </w:rPr>
      </w:pPr>
      <w:r w:rsidRPr="008E174B">
        <w:rPr>
          <w:rFonts w:ascii="Arial" w:hAnsi="Arial" w:cs="Arial"/>
          <w:lang w:val="en-GB"/>
        </w:rPr>
        <w:t>Acting in virtue of § 15 par. 11 of the Statute of Apator SA. The Supervisory Board of Apator S.A. gives positive opinion on the proposal of the Executive Board concerning the adoption of new Regulations of General Shareholders Meetings with the content as in the attachment to this resolution and it applies to General Shareholders Meeting to adopt it.</w:t>
      </w:r>
    </w:p>
    <w:p w:rsidR="007A7C2F" w:rsidRPr="008E174B" w:rsidRDefault="007A7C2F" w:rsidP="007A7C2F">
      <w:pPr>
        <w:pStyle w:val="Akapitzlist"/>
        <w:rPr>
          <w:rFonts w:ascii="Arial" w:hAnsi="Arial" w:cs="Arial"/>
          <w:lang w:val="en-GB"/>
        </w:rPr>
      </w:pPr>
    </w:p>
    <w:p w:rsidR="007A7C2F" w:rsidRPr="008E174B" w:rsidRDefault="007A7C2F" w:rsidP="007A7C2F">
      <w:pPr>
        <w:spacing w:line="360" w:lineRule="auto"/>
        <w:jc w:val="both"/>
        <w:rPr>
          <w:rFonts w:ascii="Arial" w:hAnsi="Arial" w:cs="Arial"/>
          <w:sz w:val="6"/>
          <w:lang w:val="en-GB"/>
        </w:rPr>
      </w:pPr>
    </w:p>
    <w:p w:rsidR="007A7C2F" w:rsidRPr="008E174B" w:rsidRDefault="007A7C2F" w:rsidP="007A7C2F">
      <w:pPr>
        <w:spacing w:line="360" w:lineRule="auto"/>
        <w:jc w:val="both"/>
        <w:rPr>
          <w:rFonts w:ascii="Arial" w:hAnsi="Arial" w:cs="Arial"/>
          <w:sz w:val="6"/>
          <w:lang w:val="en-GB"/>
        </w:rPr>
      </w:pPr>
    </w:p>
    <w:p w:rsidR="007A7C2F" w:rsidRPr="008E174B" w:rsidRDefault="007A7C2F" w:rsidP="00E92B3B">
      <w:pPr>
        <w:numPr>
          <w:ilvl w:val="0"/>
          <w:numId w:val="17"/>
        </w:numPr>
        <w:spacing w:line="360" w:lineRule="auto"/>
        <w:jc w:val="both"/>
        <w:rPr>
          <w:rFonts w:ascii="Arial" w:hAnsi="Arial" w:cs="Arial"/>
          <w:lang w:val="en-GB"/>
        </w:rPr>
      </w:pPr>
      <w:r w:rsidRPr="008E174B">
        <w:rPr>
          <w:rFonts w:ascii="Arial" w:hAnsi="Arial" w:cs="Arial"/>
          <w:lang w:val="en-GB"/>
        </w:rPr>
        <w:t>The resolution shall enter into force upon adoption.</w:t>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i/>
          <w:sz w:val="24"/>
          <w:lang w:val="en-GB"/>
        </w:rPr>
      </w:pPr>
      <w:r w:rsidRPr="008E174B">
        <w:rPr>
          <w:rFonts w:ascii="Arial" w:hAnsi="Arial" w:cs="Arial"/>
          <w:i/>
          <w:lang w:val="en-GB"/>
        </w:rPr>
        <w:t>6 people voted for the resolution, 0 people abstained, 0 people voted against.</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0C25B5" w:rsidRPr="008E174B" w:rsidRDefault="000C25B5" w:rsidP="007A7C2F">
      <w:pPr>
        <w:spacing w:line="360" w:lineRule="auto"/>
        <w:ind w:right="-87"/>
        <w:jc w:val="right"/>
        <w:outlineLvl w:val="0"/>
        <w:rPr>
          <w:rFonts w:ascii="Arial" w:hAnsi="Arial" w:cs="Arial"/>
          <w:b/>
          <w:lang w:val="en-GB"/>
        </w:rPr>
      </w:pPr>
    </w:p>
    <w:p w:rsidR="000C25B5" w:rsidRPr="008E174B" w:rsidRDefault="000C25B5" w:rsidP="007A7C2F">
      <w:pPr>
        <w:spacing w:line="360" w:lineRule="auto"/>
        <w:ind w:right="-87"/>
        <w:jc w:val="right"/>
        <w:outlineLvl w:val="0"/>
        <w:rPr>
          <w:rFonts w:ascii="Arial" w:hAnsi="Arial" w:cs="Arial"/>
          <w:b/>
          <w:lang w:val="en-GB"/>
        </w:rPr>
      </w:pPr>
    </w:p>
    <w:p w:rsidR="007A7C2F" w:rsidRPr="008E174B" w:rsidRDefault="007A7C2F" w:rsidP="007A7C2F">
      <w:pPr>
        <w:spacing w:line="360" w:lineRule="auto"/>
        <w:ind w:right="-87"/>
        <w:jc w:val="right"/>
        <w:outlineLvl w:val="0"/>
        <w:rPr>
          <w:rFonts w:ascii="Arial" w:hAnsi="Arial" w:cs="Arial"/>
          <w:b/>
          <w:lang w:val="en-GB"/>
        </w:rPr>
      </w:pPr>
      <w:r w:rsidRPr="008E174B">
        <w:rPr>
          <w:rFonts w:ascii="Arial" w:hAnsi="Arial" w:cs="Arial"/>
          <w:b/>
          <w:lang w:val="en-GB"/>
        </w:rPr>
        <w:t>Appendix to Resolution No. 22//2020</w:t>
      </w:r>
    </w:p>
    <w:p w:rsidR="007A7C2F" w:rsidRPr="008E174B" w:rsidRDefault="007A7C2F" w:rsidP="007A7C2F">
      <w:pPr>
        <w:spacing w:line="360" w:lineRule="auto"/>
        <w:ind w:right="-87"/>
        <w:jc w:val="center"/>
        <w:outlineLvl w:val="0"/>
        <w:rPr>
          <w:rFonts w:ascii="Arial" w:hAnsi="Arial" w:cs="Arial"/>
          <w:b/>
          <w:lang w:val="en-GB"/>
        </w:rPr>
      </w:pPr>
    </w:p>
    <w:p w:rsidR="00E154FC" w:rsidRPr="008E174B" w:rsidRDefault="00E154FC" w:rsidP="00E154FC">
      <w:pPr>
        <w:pStyle w:val="NormalnyWeb"/>
        <w:spacing w:before="0" w:after="0" w:line="360" w:lineRule="auto"/>
        <w:ind w:left="1416" w:firstLine="708"/>
        <w:contextualSpacing/>
        <w:jc w:val="both"/>
        <w:rPr>
          <w:rFonts w:ascii="Arial" w:hAnsi="Arial" w:cs="Arial"/>
          <w:b/>
          <w:sz w:val="20"/>
          <w:lang w:val="en-GB"/>
        </w:rPr>
      </w:pPr>
      <w:r w:rsidRPr="008E174B">
        <w:rPr>
          <w:rFonts w:ascii="Arial" w:hAnsi="Arial" w:cs="Arial"/>
          <w:sz w:val="20"/>
          <w:lang w:val="en-GB"/>
        </w:rPr>
        <w:t>REGULATIONS OF GENERAL MEETINGS OF APATOR S.A.</w:t>
      </w:r>
    </w:p>
    <w:p w:rsidR="00E154FC" w:rsidRPr="008E174B" w:rsidRDefault="00E154FC" w:rsidP="00E154FC">
      <w:pPr>
        <w:spacing w:line="360" w:lineRule="auto"/>
        <w:contextualSpacing/>
        <w:jc w:val="both"/>
        <w:rPr>
          <w:rFonts w:ascii="Arial" w:hAnsi="Arial" w:cs="Arial"/>
          <w:lang w:val="en-GB"/>
        </w:rPr>
      </w:pPr>
      <w:r w:rsidRPr="008E174B">
        <w:rPr>
          <w:rFonts w:ascii="Arial" w:hAnsi="Arial" w:cs="Arial"/>
          <w:lang w:val="en-GB"/>
        </w:rPr>
        <w:tab/>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1.</w:t>
      </w:r>
    </w:p>
    <w:p w:rsidR="00E154FC" w:rsidRPr="008E174B" w:rsidRDefault="00E154FC" w:rsidP="008D2425">
      <w:pPr>
        <w:numPr>
          <w:ilvl w:val="0"/>
          <w:numId w:val="35"/>
        </w:numPr>
        <w:spacing w:after="160" w:line="259" w:lineRule="auto"/>
        <w:ind w:left="426" w:hanging="426"/>
        <w:jc w:val="both"/>
        <w:rPr>
          <w:rFonts w:ascii="Arial" w:eastAsia="MS Mincho" w:hAnsi="Arial" w:cs="Arial"/>
          <w:lang w:val="en-GB" w:eastAsia="ja-JP"/>
        </w:rPr>
      </w:pPr>
      <w:r w:rsidRPr="008E174B">
        <w:rPr>
          <w:rFonts w:ascii="Arial" w:eastAsia="MS Mincho" w:hAnsi="Arial" w:cs="Arial"/>
          <w:lang w:val="en-GB" w:eastAsia="ja-JP"/>
        </w:rPr>
        <w:t xml:space="preserve">General Meetings of Shareholders are held in accordance with the provisions of the Commercial Companies Code, the Company's Statute and these Regulations. </w:t>
      </w:r>
    </w:p>
    <w:p w:rsidR="00E154FC" w:rsidRPr="008E174B" w:rsidRDefault="00E154FC" w:rsidP="008D2425">
      <w:pPr>
        <w:numPr>
          <w:ilvl w:val="0"/>
          <w:numId w:val="35"/>
        </w:numPr>
        <w:spacing w:after="160" w:line="259" w:lineRule="auto"/>
        <w:ind w:left="426" w:hanging="426"/>
        <w:jc w:val="both"/>
        <w:rPr>
          <w:rFonts w:ascii="Arial" w:hAnsi="Arial" w:cs="Arial"/>
          <w:lang w:val="en-GB"/>
        </w:rPr>
      </w:pPr>
      <w:r w:rsidRPr="008E174B">
        <w:rPr>
          <w:rFonts w:ascii="Arial" w:eastAsia="MS Mincho" w:hAnsi="Arial" w:cs="Arial"/>
          <w:lang w:val="en-GB" w:eastAsia="ja-JP"/>
        </w:rPr>
        <w:t>The changes introduced in the Regulations shall be effective from the next General Meeting.</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2.</w:t>
      </w:r>
    </w:p>
    <w:p w:rsidR="00E154FC" w:rsidRPr="008E174B" w:rsidRDefault="00E154FC" w:rsidP="008D2425">
      <w:pPr>
        <w:numPr>
          <w:ilvl w:val="0"/>
          <w:numId w:val="36"/>
        </w:numPr>
        <w:spacing w:after="160" w:line="259" w:lineRule="auto"/>
        <w:ind w:left="426" w:hanging="426"/>
        <w:jc w:val="both"/>
        <w:rPr>
          <w:rFonts w:ascii="Arial" w:eastAsia="MS Mincho" w:hAnsi="Arial" w:cs="Arial"/>
          <w:lang w:val="en-GB" w:eastAsia="ja-JP"/>
        </w:rPr>
      </w:pPr>
      <w:r w:rsidRPr="008E174B">
        <w:rPr>
          <w:rFonts w:ascii="Arial" w:eastAsia="MS Mincho" w:hAnsi="Arial" w:cs="Arial"/>
          <w:lang w:val="en-GB" w:eastAsia="ja-JP"/>
        </w:rPr>
        <w:t>General Meetings are held in Toruń or Ostaszewo in the Łysomice commune in the Kujawsko-Pomorskie voivodship on the date indicated in the announcement of convening the General Meeting, enabling the largest possible number of shareholders to participate in the General Meeting.</w:t>
      </w:r>
    </w:p>
    <w:p w:rsidR="00E154FC" w:rsidRPr="008E174B" w:rsidRDefault="00E154FC" w:rsidP="008D2425">
      <w:pPr>
        <w:numPr>
          <w:ilvl w:val="0"/>
          <w:numId w:val="36"/>
        </w:numPr>
        <w:spacing w:after="160" w:line="259" w:lineRule="auto"/>
        <w:ind w:left="426" w:hanging="426"/>
        <w:jc w:val="both"/>
        <w:rPr>
          <w:rFonts w:ascii="Arial" w:hAnsi="Arial" w:cs="Arial"/>
          <w:lang w:val="en-GB"/>
        </w:rPr>
      </w:pPr>
      <w:r w:rsidRPr="008E174B">
        <w:rPr>
          <w:rFonts w:ascii="Arial" w:eastAsia="MS Mincho" w:hAnsi="Arial" w:cs="Arial"/>
          <w:lang w:val="en-GB" w:eastAsia="ja-JP"/>
        </w:rPr>
        <w:t>Cancellation of the General Meeting or change of its date cannot prevent or restrict the shareholders from exercising their right to participate in the General Meeting.</w:t>
      </w:r>
    </w:p>
    <w:p w:rsidR="00E154FC" w:rsidRPr="008E174B" w:rsidRDefault="00E154FC" w:rsidP="00E154FC">
      <w:pPr>
        <w:tabs>
          <w:tab w:val="left" w:pos="1559"/>
        </w:tabs>
        <w:autoSpaceDE w:val="0"/>
        <w:autoSpaceDN w:val="0"/>
        <w:adjustRightInd w:val="0"/>
        <w:spacing w:line="360" w:lineRule="auto"/>
        <w:contextualSpacing/>
        <w:jc w:val="center"/>
        <w:rPr>
          <w:rFonts w:ascii="Arial" w:hAnsi="Arial" w:cs="Arial"/>
          <w:lang w:val="en-GB"/>
        </w:rPr>
      </w:pPr>
      <w:r w:rsidRPr="008E174B">
        <w:rPr>
          <w:rFonts w:ascii="Arial" w:hAnsi="Arial" w:cs="Arial"/>
          <w:lang w:val="en-GB"/>
        </w:rPr>
        <w:t>§ 3.</w:t>
      </w:r>
    </w:p>
    <w:p w:rsidR="00E154FC" w:rsidRPr="008E174B" w:rsidRDefault="00E154FC" w:rsidP="008D2425">
      <w:pPr>
        <w:numPr>
          <w:ilvl w:val="0"/>
          <w:numId w:val="37"/>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Persons who are shareholders of the Company 16 (sixteen) days before the date of the General Meeting (date of registration of participation in the General Meeting) are entitled to participate in the General Meeting.</w:t>
      </w:r>
    </w:p>
    <w:p w:rsidR="00E154FC" w:rsidRPr="008E174B" w:rsidRDefault="00E154FC" w:rsidP="008D2425">
      <w:pPr>
        <w:numPr>
          <w:ilvl w:val="0"/>
          <w:numId w:val="37"/>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 xml:space="preserve">Those entitled under registered shares and temporary certificates, as well as </w:t>
      </w:r>
      <w:r w:rsidR="007D4FA6" w:rsidRPr="008E174B">
        <w:rPr>
          <w:rFonts w:ascii="Arial" w:eastAsia="MS Mincho" w:hAnsi="Arial" w:cs="Arial"/>
          <w:lang w:val="en-GB" w:eastAsia="ja-JP"/>
        </w:rPr>
        <w:t>pledgees</w:t>
      </w:r>
      <w:r w:rsidRPr="008E174B">
        <w:rPr>
          <w:rFonts w:ascii="Arial" w:eastAsia="MS Mincho" w:hAnsi="Arial" w:cs="Arial"/>
          <w:lang w:val="en-GB" w:eastAsia="ja-JP"/>
        </w:rPr>
        <w:t xml:space="preserve"> and users entitled to vote, are entitled to participate in the General Meeting if they are entered in the share register on the day of registration of participation in the General Meeting.</w:t>
      </w:r>
    </w:p>
    <w:p w:rsidR="00E154FC" w:rsidRPr="008E174B" w:rsidRDefault="00E154FC" w:rsidP="008D2425">
      <w:pPr>
        <w:numPr>
          <w:ilvl w:val="0"/>
          <w:numId w:val="37"/>
        </w:numPr>
        <w:spacing w:after="160" w:line="259" w:lineRule="auto"/>
        <w:jc w:val="both"/>
        <w:rPr>
          <w:rFonts w:ascii="Arial" w:hAnsi="Arial" w:cs="Arial"/>
          <w:lang w:val="en-GB"/>
        </w:rPr>
      </w:pPr>
      <w:r w:rsidRPr="008E174B">
        <w:rPr>
          <w:rFonts w:ascii="Arial" w:eastAsia="MS Mincho" w:hAnsi="Arial" w:cs="Arial"/>
          <w:lang w:val="en-GB" w:eastAsia="ja-JP"/>
        </w:rPr>
        <w:t>The list of those entitled under bearer shares to participate in the General Meeting of Shareholders is determined by the Company on the basis of the list drawn up by the National Depository for Securities (Krajowy Depozyt Papierów Wartościowych S.A.) on the principles set out in the Commercial Companies Code.</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lastRenderedPageBreak/>
        <w:t>§ 4.</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 xml:space="preserve">A shareholder may participate in the General Meeting and exercise his voting rights in person or by proxy. </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Granting a power of attorney to participate in the General Meeting and exercise voting rights is required in writing or in electronic form.</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Granting by a shareholder of a power of attorney in electronic form does not require that the power of attorney be accompanied by a secure electronic signature verified by a valid qualified certificate.</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Detailed information on the manner of granting and revoking the power of attorney granted in electronic form as well as forms allowing for the exercise of voting rights by proxy are made available to the shareholders on the Company's website from the date of the announcement of convening the General Meeting.</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 shareholder may appoint a proxy at the General Meeting.</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 proxy shall exercise all shareholder's rights at the General Meeting, unless otherwise specified in the power of attorney.</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An attorney may grant a further power of attorney if it results from the content of the power of attorney.</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An attorney may represent more than one shareholder and vote differently from each shareholder's shares.</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 shareholder holding shares recorded on more than one securities account may appoint separate proxies to exercise the rights attached to shares recorded on each account.</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 xml:space="preserve">A Member of 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and an employee of the Company may be proxies at the General Meeting. If a Member of 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a Member of the Supervisory Board, an employee of the Company or a member of the governing bodies or an employee of a subsidiary is an attorney at the General Meeting, the power of attorney may authorise representation only at one General Meeting. The proxy is obliged to disclose to the shareholder the circumstances indicating the existence or possibility of a conflict of interests. Granting of further power of attorney is excluded.</w:t>
      </w:r>
    </w:p>
    <w:p w:rsidR="00E154FC" w:rsidRPr="008E174B" w:rsidRDefault="00E154FC" w:rsidP="008D2425">
      <w:pPr>
        <w:numPr>
          <w:ilvl w:val="0"/>
          <w:numId w:val="38"/>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proxy referred to in paragraph 10 shall vote in accordance with the instructions given by the shareholder.</w:t>
      </w:r>
    </w:p>
    <w:p w:rsidR="00E154FC" w:rsidRPr="008E174B" w:rsidRDefault="00E154FC" w:rsidP="008D2425">
      <w:pPr>
        <w:numPr>
          <w:ilvl w:val="0"/>
          <w:numId w:val="38"/>
        </w:numPr>
        <w:spacing w:after="160" w:line="259" w:lineRule="auto"/>
        <w:jc w:val="both"/>
        <w:rPr>
          <w:rFonts w:ascii="Arial" w:hAnsi="Arial" w:cs="Arial"/>
          <w:lang w:val="en-GB"/>
        </w:rPr>
      </w:pPr>
      <w:r w:rsidRPr="008E174B">
        <w:rPr>
          <w:rFonts w:ascii="Arial" w:eastAsia="MS Mincho" w:hAnsi="Arial" w:cs="Arial"/>
          <w:lang w:val="en-GB" w:eastAsia="ja-JP"/>
        </w:rPr>
        <w:t>A shareholder may vote as a proxy on the adoption of resolutions concerning his liability towards the Company on any account, including granting a vote of acceptance, release from liability towards the Company and a dispute between him and the Company. The provisions of sections 10 and 11 shall apply accordingly.</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5.</w:t>
      </w:r>
    </w:p>
    <w:p w:rsidR="00E154FC" w:rsidRPr="008E174B" w:rsidRDefault="00E154FC" w:rsidP="00E154FC">
      <w:p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decision of the Chairman of the General Meeting not to allow participation in the General Meeting may be appealed against to the General Meeting.</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6.</w:t>
      </w:r>
    </w:p>
    <w:p w:rsidR="00E154FC" w:rsidRPr="008E174B" w:rsidRDefault="00E154FC" w:rsidP="008D2425">
      <w:pPr>
        <w:numPr>
          <w:ilvl w:val="0"/>
          <w:numId w:val="39"/>
        </w:numPr>
        <w:spacing w:after="160" w:line="259" w:lineRule="auto"/>
        <w:ind w:left="426"/>
        <w:jc w:val="both"/>
        <w:rPr>
          <w:rFonts w:ascii="Arial" w:eastAsia="MS Mincho" w:hAnsi="Arial" w:cs="Arial"/>
          <w:lang w:val="en-GB" w:eastAsia="ja-JP"/>
        </w:rPr>
      </w:pPr>
      <w:r w:rsidRPr="008E174B">
        <w:rPr>
          <w:rFonts w:ascii="Arial" w:eastAsia="MS Mincho" w:hAnsi="Arial" w:cs="Arial"/>
          <w:lang w:val="en-GB" w:eastAsia="ja-JP"/>
        </w:rPr>
        <w:t xml:space="preserve">Members of the Supervisory Board and 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of the Company should be present at the General Meeting in such a composition as to provide substantive answers to questions asked during the General Meeting.</w:t>
      </w:r>
    </w:p>
    <w:p w:rsidR="00E154FC" w:rsidRPr="008E174B" w:rsidRDefault="00E154FC" w:rsidP="008D2425">
      <w:pPr>
        <w:numPr>
          <w:ilvl w:val="0"/>
          <w:numId w:val="39"/>
        </w:numPr>
        <w:spacing w:after="160" w:line="259" w:lineRule="auto"/>
        <w:ind w:left="426"/>
        <w:jc w:val="both"/>
        <w:rPr>
          <w:rFonts w:ascii="Arial" w:eastAsia="MS Mincho" w:hAnsi="Arial" w:cs="Arial"/>
          <w:lang w:val="en-GB" w:eastAsia="ja-JP"/>
        </w:rPr>
      </w:pPr>
      <w:r w:rsidRPr="008E174B">
        <w:rPr>
          <w:rFonts w:ascii="Arial" w:eastAsia="MS Mincho" w:hAnsi="Arial" w:cs="Arial"/>
          <w:lang w:val="en-GB" w:eastAsia="ja-JP"/>
        </w:rPr>
        <w:t xml:space="preserve">Members of the Company's Supervisory Board and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should, within the scope of their competences and to the extent necessary to resolve matters discussed by the Meeting, provide the participants of the Meeting with explanations and information concerning the Company.</w:t>
      </w:r>
    </w:p>
    <w:p w:rsidR="00E154FC" w:rsidRPr="008E174B" w:rsidRDefault="00E154FC" w:rsidP="008D2425">
      <w:pPr>
        <w:numPr>
          <w:ilvl w:val="0"/>
          <w:numId w:val="39"/>
        </w:numPr>
        <w:spacing w:after="160" w:line="259" w:lineRule="auto"/>
        <w:ind w:left="426"/>
        <w:jc w:val="both"/>
        <w:rPr>
          <w:rFonts w:ascii="Arial" w:hAnsi="Arial" w:cs="Arial"/>
          <w:lang w:val="en-GB"/>
        </w:rPr>
      </w:pPr>
      <w:r w:rsidRPr="008E174B">
        <w:rPr>
          <w:rFonts w:ascii="Arial" w:eastAsia="MS Mincho" w:hAnsi="Arial" w:cs="Arial"/>
          <w:lang w:val="en-GB" w:eastAsia="ja-JP"/>
        </w:rPr>
        <w:t xml:space="preserve">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Board's answers to the questions of the participants of the General Meeting should take into account the fact that the Company performs its information obligations in the manner </w:t>
      </w:r>
      <w:r w:rsidRPr="008E174B">
        <w:rPr>
          <w:rFonts w:ascii="Arial" w:eastAsia="MS Mincho" w:hAnsi="Arial" w:cs="Arial"/>
          <w:lang w:val="en-GB" w:eastAsia="ja-JP"/>
        </w:rPr>
        <w:lastRenderedPageBreak/>
        <w:t>resulting from the provisions of the Commercial Companies Code and the regulations applicable to public companies, and providing information may not be performed in a manner other than that resulting from these regulations.</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7.</w:t>
      </w:r>
    </w:p>
    <w:p w:rsidR="00E154FC" w:rsidRPr="008E174B" w:rsidRDefault="00E154FC" w:rsidP="00E154FC">
      <w:p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General Meeting is valid regardless of the number of shareholders present and the shares represented at it, unless the provisions of the Commercial Companies Code or the Company's Statute provide otherwise.</w:t>
      </w:r>
    </w:p>
    <w:p w:rsidR="00E154FC" w:rsidRPr="008E174B" w:rsidRDefault="00E154FC" w:rsidP="00E154FC">
      <w:pPr>
        <w:spacing w:line="360" w:lineRule="auto"/>
        <w:contextualSpacing/>
        <w:jc w:val="center"/>
        <w:rPr>
          <w:rFonts w:ascii="Arial" w:hAnsi="Arial" w:cs="Arial"/>
          <w:lang w:val="en-GB"/>
        </w:rPr>
      </w:pP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8.</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 xml:space="preserve">The General Meeting shall be opened by the Chairman of the Supervisory Board or, in his absence, by the Deputy Chairman of the Supervisory Board or another Member of the Supervisory Board. </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 xml:space="preserve">(2) first of all, the person opening the General Meeting should ask whether any of the persons participating in the General Meeting raise objections to the recording, recording and publication of his image during the General Meeting. If such an objection is raised, the persons responsible for recording, registering and publishing the course of the General Meeting are obliged not to record, record or publish the image of the persons who raised the relevant objection. </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 xml:space="preserve">The person opening the General Meeting should lead to the immediate election of the Chairman of the General Meeting. </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The person opening the General Meeting accepts the proposals of candidates for the Chairman of the General Meeting from among the persons entitled to participate in the General Meeting. Candidates for the Chairperson of the General Meeting should agree to be candidates.</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 xml:space="preserve">Voting for individual candidates shall be by secret ballot in alphabetical order. </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 xml:space="preserve">6th The person who received the highest number of votes in a secret ballot is elected Chairman of the General Meeting. </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7 The Chairman shall immediately after his election sign the attendance list and state whether the General Meeting has been convened correctly and is capable of adopting resolutions.</w:t>
      </w:r>
    </w:p>
    <w:p w:rsidR="00E154FC" w:rsidRPr="008E174B" w:rsidRDefault="00E154FC" w:rsidP="00E154FC">
      <w:pPr>
        <w:spacing w:after="160" w:line="259" w:lineRule="auto"/>
        <w:ind w:left="284" w:hanging="284"/>
        <w:jc w:val="both"/>
        <w:rPr>
          <w:rFonts w:ascii="Arial" w:hAnsi="Arial" w:cs="Arial"/>
          <w:lang w:val="en-GB"/>
        </w:rPr>
      </w:pPr>
      <w:r w:rsidRPr="008E174B">
        <w:rPr>
          <w:rFonts w:ascii="Arial" w:eastAsia="MS Mincho" w:hAnsi="Arial" w:cs="Arial"/>
          <w:lang w:val="en-GB" w:eastAsia="ja-JP"/>
        </w:rPr>
        <w:t>The attendance list, signed by the Chairman of the General Meeting, shall be displayed during the General Meeting.</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9.</w:t>
      </w:r>
    </w:p>
    <w:p w:rsidR="00E154FC" w:rsidRPr="008E174B" w:rsidRDefault="00E154FC" w:rsidP="00E154FC">
      <w:pPr>
        <w:spacing w:after="160" w:line="259" w:lineRule="auto"/>
        <w:ind w:left="426" w:hanging="426"/>
        <w:jc w:val="both"/>
        <w:rPr>
          <w:rFonts w:ascii="Arial" w:eastAsia="MS Mincho" w:hAnsi="Arial" w:cs="Arial"/>
          <w:lang w:val="en-GB" w:eastAsia="ja-JP"/>
        </w:rPr>
      </w:pPr>
      <w:r w:rsidRPr="008E174B">
        <w:rPr>
          <w:rFonts w:ascii="Arial" w:eastAsia="MS Mincho" w:hAnsi="Arial" w:cs="Arial"/>
          <w:lang w:val="en-GB" w:eastAsia="ja-JP"/>
        </w:rPr>
        <w:t>The Chairman of the General Meeting directs the proceedings in accordance with the adopted agenda, gives the floor and collects it, presents draft resolutions, orders voting and determines the course of voting and states whether a resolution has been adopted.</w:t>
      </w:r>
    </w:p>
    <w:p w:rsidR="00E154FC" w:rsidRPr="008E174B" w:rsidRDefault="00E154FC" w:rsidP="00E154FC">
      <w:pPr>
        <w:spacing w:after="160" w:line="259" w:lineRule="auto"/>
        <w:ind w:left="284" w:hanging="284"/>
        <w:jc w:val="both"/>
        <w:rPr>
          <w:rFonts w:ascii="Arial" w:hAnsi="Arial" w:cs="Arial"/>
          <w:lang w:val="en-GB"/>
        </w:rPr>
      </w:pPr>
      <w:r w:rsidRPr="008E174B">
        <w:rPr>
          <w:rFonts w:ascii="Arial" w:eastAsia="MS Mincho" w:hAnsi="Arial" w:cs="Arial"/>
          <w:lang w:val="en-GB" w:eastAsia="ja-JP"/>
        </w:rPr>
        <w:t>The Chairperson of the General Meeting may take the floor of a person taking part in the discussion if such a person, despite a previous warning from the Chairperson, continues to make a statement not related to the subject of the discussion or the statement is only intended to disturb the course of the General Meeting.</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10.</w:t>
      </w:r>
    </w:p>
    <w:p w:rsidR="00E154FC" w:rsidRPr="008E174B" w:rsidRDefault="00E154FC" w:rsidP="008D2425">
      <w:pPr>
        <w:numPr>
          <w:ilvl w:val="0"/>
          <w:numId w:val="40"/>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Chairman of the General Meeting ensures that the proceedings are conducted efficiently and that the rights and interests of all shareholders are respected.</w:t>
      </w:r>
    </w:p>
    <w:p w:rsidR="00E154FC" w:rsidRPr="008E174B" w:rsidRDefault="00E154FC" w:rsidP="008D2425">
      <w:pPr>
        <w:numPr>
          <w:ilvl w:val="0"/>
          <w:numId w:val="40"/>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Chairman should in particular counteract the abuse of rights by the participants of the General Meeting and ensure that the rights of minority shareholders are respected.</w:t>
      </w:r>
    </w:p>
    <w:p w:rsidR="00E154FC" w:rsidRPr="008E174B" w:rsidRDefault="00E154FC" w:rsidP="008D2425">
      <w:pPr>
        <w:numPr>
          <w:ilvl w:val="0"/>
          <w:numId w:val="40"/>
        </w:numPr>
        <w:spacing w:after="160" w:line="259" w:lineRule="auto"/>
        <w:jc w:val="both"/>
        <w:rPr>
          <w:rFonts w:ascii="Arial" w:hAnsi="Arial" w:cs="Arial"/>
          <w:lang w:val="en-GB"/>
        </w:rPr>
      </w:pPr>
      <w:r w:rsidRPr="008E174B">
        <w:rPr>
          <w:rFonts w:ascii="Arial" w:eastAsia="MS Mincho" w:hAnsi="Arial" w:cs="Arial"/>
          <w:lang w:val="en-GB" w:eastAsia="ja-JP"/>
        </w:rPr>
        <w:t>The President should not resign from office without good reason.</w:t>
      </w:r>
    </w:p>
    <w:p w:rsidR="00E154FC" w:rsidRPr="008E174B" w:rsidRDefault="00E154FC" w:rsidP="00E154FC">
      <w:pPr>
        <w:spacing w:line="360" w:lineRule="auto"/>
        <w:contextualSpacing/>
        <w:jc w:val="center"/>
        <w:rPr>
          <w:rFonts w:ascii="Arial" w:hAnsi="Arial" w:cs="Arial"/>
          <w:lang w:val="en-GB"/>
        </w:rPr>
      </w:pP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11.</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lastRenderedPageBreak/>
        <w:t>The General Meeting may adopt resolutions only in matters included in the agenda, with the exception of resolutions on procedural matters, which may only concern matters related to the conduct of the meeting. In particular, they concern:</w:t>
      </w:r>
    </w:p>
    <w:p w:rsidR="00E154FC" w:rsidRPr="008E174B" w:rsidRDefault="00E154FC" w:rsidP="008D2425">
      <w:pPr>
        <w:numPr>
          <w:ilvl w:val="1"/>
          <w:numId w:val="34"/>
        </w:numPr>
        <w:spacing w:after="160" w:line="259" w:lineRule="auto"/>
        <w:ind w:left="709" w:hanging="284"/>
        <w:jc w:val="both"/>
        <w:rPr>
          <w:rFonts w:ascii="Arial" w:eastAsia="MS Mincho" w:hAnsi="Arial" w:cs="Arial"/>
          <w:lang w:val="en-GB" w:eastAsia="ja-JP"/>
        </w:rPr>
      </w:pPr>
      <w:r w:rsidRPr="008E174B">
        <w:rPr>
          <w:rFonts w:ascii="Arial" w:eastAsia="MS Mincho" w:hAnsi="Arial" w:cs="Arial"/>
          <w:lang w:val="en-GB" w:eastAsia="ja-JP"/>
        </w:rPr>
        <w:t>reordering of issues on the agenda,</w:t>
      </w:r>
    </w:p>
    <w:p w:rsidR="00E154FC" w:rsidRPr="008E174B" w:rsidRDefault="00E154FC" w:rsidP="008D2425">
      <w:pPr>
        <w:numPr>
          <w:ilvl w:val="1"/>
          <w:numId w:val="34"/>
        </w:numPr>
        <w:spacing w:after="160" w:line="259" w:lineRule="auto"/>
        <w:ind w:left="709" w:hanging="284"/>
        <w:jc w:val="both"/>
        <w:rPr>
          <w:rFonts w:ascii="Arial" w:eastAsia="MS Mincho" w:hAnsi="Arial" w:cs="Arial"/>
          <w:lang w:val="en-GB" w:eastAsia="ja-JP"/>
        </w:rPr>
      </w:pPr>
      <w:r w:rsidRPr="008E174B">
        <w:rPr>
          <w:rFonts w:ascii="Arial" w:eastAsia="MS Mincho" w:hAnsi="Arial" w:cs="Arial"/>
          <w:lang w:val="en-GB" w:eastAsia="ja-JP"/>
        </w:rPr>
        <w:t>postpone or close the discussion,</w:t>
      </w:r>
    </w:p>
    <w:p w:rsidR="00E154FC" w:rsidRPr="008E174B" w:rsidRDefault="00E154FC" w:rsidP="008D2425">
      <w:pPr>
        <w:numPr>
          <w:ilvl w:val="1"/>
          <w:numId w:val="34"/>
        </w:numPr>
        <w:spacing w:after="160" w:line="259" w:lineRule="auto"/>
        <w:ind w:left="709" w:hanging="284"/>
        <w:jc w:val="both"/>
        <w:rPr>
          <w:rFonts w:ascii="Arial" w:eastAsia="MS Mincho" w:hAnsi="Arial" w:cs="Arial"/>
          <w:lang w:val="en-GB" w:eastAsia="ja-JP"/>
        </w:rPr>
      </w:pPr>
      <w:r w:rsidRPr="008E174B">
        <w:rPr>
          <w:rFonts w:ascii="Arial" w:eastAsia="MS Mincho" w:hAnsi="Arial" w:cs="Arial"/>
          <w:lang w:val="en-GB" w:eastAsia="ja-JP"/>
        </w:rPr>
        <w:t>announcement of a break in the General Meeting,</w:t>
      </w:r>
    </w:p>
    <w:p w:rsidR="00E154FC" w:rsidRPr="008E174B" w:rsidRDefault="00E154FC" w:rsidP="008D2425">
      <w:pPr>
        <w:numPr>
          <w:ilvl w:val="1"/>
          <w:numId w:val="34"/>
        </w:numPr>
        <w:spacing w:after="160" w:line="259" w:lineRule="auto"/>
        <w:ind w:left="709" w:hanging="284"/>
        <w:jc w:val="both"/>
        <w:rPr>
          <w:rFonts w:ascii="Arial" w:eastAsia="MS Mincho" w:hAnsi="Arial" w:cs="Arial"/>
          <w:lang w:val="en-GB" w:eastAsia="ja-JP"/>
        </w:rPr>
      </w:pPr>
      <w:r w:rsidRPr="008E174B">
        <w:rPr>
          <w:rFonts w:ascii="Arial" w:eastAsia="MS Mincho" w:hAnsi="Arial" w:cs="Arial"/>
          <w:lang w:val="en-GB" w:eastAsia="ja-JP"/>
        </w:rPr>
        <w:t>the speaking time limits,</w:t>
      </w:r>
    </w:p>
    <w:p w:rsidR="00E154FC" w:rsidRPr="008E174B" w:rsidRDefault="007D4FA6" w:rsidP="008D2425">
      <w:pPr>
        <w:numPr>
          <w:ilvl w:val="1"/>
          <w:numId w:val="34"/>
        </w:numPr>
        <w:spacing w:after="160" w:line="259" w:lineRule="auto"/>
        <w:ind w:left="709" w:hanging="284"/>
        <w:jc w:val="both"/>
        <w:rPr>
          <w:rFonts w:ascii="Arial" w:eastAsia="MS Mincho" w:hAnsi="Arial" w:cs="Arial"/>
          <w:lang w:val="en-GB" w:eastAsia="ja-JP"/>
        </w:rPr>
      </w:pPr>
      <w:r w:rsidRPr="008E174B">
        <w:rPr>
          <w:rFonts w:ascii="Arial" w:eastAsia="MS Mincho" w:hAnsi="Arial" w:cs="Arial"/>
          <w:lang w:val="en-GB" w:eastAsia="ja-JP"/>
        </w:rPr>
        <w:t xml:space="preserve">voting </w:t>
      </w:r>
      <w:r w:rsidR="00E154FC" w:rsidRPr="008E174B">
        <w:rPr>
          <w:rFonts w:ascii="Arial" w:eastAsia="MS Mincho" w:hAnsi="Arial" w:cs="Arial"/>
          <w:lang w:val="en-GB" w:eastAsia="ja-JP"/>
        </w:rPr>
        <w:t>without discussion.</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The resolution not to consider an issue placed on the agenda may be passed only if there are substantial and factual reasons for it. A motion in such a case should be justified in detail.</w:t>
      </w:r>
    </w:p>
    <w:p w:rsidR="00E154FC" w:rsidRPr="008E174B" w:rsidRDefault="00E154FC" w:rsidP="008D2425">
      <w:pPr>
        <w:numPr>
          <w:ilvl w:val="0"/>
          <w:numId w:val="34"/>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 xml:space="preserve">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the Chairman of the General Meeting or shareholders should formulate draft resolutions in such a way that each entitled person who does not agree with the decision constituting the subject of the resolution has an opportunity to appeal against it.</w:t>
      </w:r>
    </w:p>
    <w:p w:rsidR="00E154FC" w:rsidRPr="008E174B" w:rsidRDefault="00E154FC" w:rsidP="008D2425">
      <w:pPr>
        <w:numPr>
          <w:ilvl w:val="0"/>
          <w:numId w:val="34"/>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 xml:space="preserve">The Chairman puts to a vote first the draft of a given resolution presented by the Company's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and then further draft resolutions submitted by the shareholders in the order they were submitted.</w:t>
      </w:r>
    </w:p>
    <w:p w:rsidR="00E154FC" w:rsidRPr="008E174B" w:rsidRDefault="00E154FC" w:rsidP="008D2425">
      <w:pPr>
        <w:numPr>
          <w:ilvl w:val="0"/>
          <w:numId w:val="34"/>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Once a resolution on a given matter has been adopted by the General Meeting, the drafts of that resolution submitted subsequently are not subject to voting.</w:t>
      </w:r>
    </w:p>
    <w:p w:rsidR="00E154FC" w:rsidRPr="008E174B" w:rsidRDefault="00E154FC" w:rsidP="008D2425">
      <w:pPr>
        <w:numPr>
          <w:ilvl w:val="0"/>
          <w:numId w:val="34"/>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The Chairman of the General Meeting may announce a short break in the proceedings of the General Meeting, i.e. a break lasting no longer than 30 minutes. Such a break should concern procedural or technical issues related to the General Meeting, i.e. in particular it may be justified by the need to prepare a motion, edit the content of the resolution to be voted on, formulate an amendment to the resolution, take advantage of the Company's legal assistance or enable the proxies to consult the principals on issues arising during the General Meeting.</w:t>
      </w:r>
    </w:p>
    <w:p w:rsidR="00E154FC" w:rsidRPr="008E174B" w:rsidRDefault="00E154FC" w:rsidP="008D2425">
      <w:pPr>
        <w:numPr>
          <w:ilvl w:val="0"/>
          <w:numId w:val="34"/>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Short breaks in the meeting must not lead to any difficulties for shareholders in exercising their rights.</w:t>
      </w:r>
    </w:p>
    <w:p w:rsidR="00E154FC" w:rsidRPr="008E174B" w:rsidRDefault="00E154FC" w:rsidP="008D2425">
      <w:pPr>
        <w:numPr>
          <w:ilvl w:val="0"/>
          <w:numId w:val="34"/>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The Chairman of the General Meeting has the right to refuse to announce a short break in the General Meeting in a situation where a motion for its announcement is aimed at making it difficult to conduct the General Meeting.</w:t>
      </w:r>
    </w:p>
    <w:p w:rsidR="00E154FC" w:rsidRPr="008E174B" w:rsidRDefault="00E154FC" w:rsidP="008D2425">
      <w:pPr>
        <w:numPr>
          <w:ilvl w:val="0"/>
          <w:numId w:val="34"/>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In the case of announcement of a break in the proceedings of the General Meeting other than the short break indicated in sections 6-8 above, a motion for announcement of the break is put to a vote of the General Meeting. Adjournment of the adjournment may take place only in special situations, each time indicated in the justification of the resolution on the adjournment, prepared on the basis of reasons indicated by the entity requesting the adjournment.</w:t>
      </w:r>
    </w:p>
    <w:p w:rsidR="00E154FC" w:rsidRPr="008E174B" w:rsidRDefault="00E154FC" w:rsidP="008D2425">
      <w:pPr>
        <w:numPr>
          <w:ilvl w:val="0"/>
          <w:numId w:val="34"/>
        </w:numPr>
        <w:spacing w:after="160" w:line="259" w:lineRule="auto"/>
        <w:ind w:left="360"/>
        <w:jc w:val="both"/>
        <w:rPr>
          <w:rFonts w:ascii="Arial" w:hAnsi="Arial" w:cs="Arial"/>
          <w:lang w:val="en-GB"/>
        </w:rPr>
      </w:pPr>
      <w:r w:rsidRPr="008E174B">
        <w:rPr>
          <w:rFonts w:ascii="Arial" w:eastAsia="MS Mincho" w:hAnsi="Arial" w:cs="Arial"/>
          <w:lang w:val="en-GB" w:eastAsia="ja-JP"/>
        </w:rPr>
        <w:t>A resolution to order an adjournment shall clearly indicate the date on which the meeting is to be resumed, but this date shall not prevent the majority of shareholders, including minority shareholders, from taking part in the resumed meeting.</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12.</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The Chairman of the General Meeting should refrain from making decisions on issues which should be the subject of court decisions.</w:t>
      </w:r>
    </w:p>
    <w:p w:rsidR="00E154FC" w:rsidRPr="008E174B" w:rsidRDefault="00E154FC" w:rsidP="00E154FC">
      <w:pPr>
        <w:spacing w:after="160" w:line="259" w:lineRule="auto"/>
        <w:ind w:left="284" w:hanging="284"/>
        <w:jc w:val="both"/>
        <w:rPr>
          <w:rFonts w:ascii="Arial" w:hAnsi="Arial" w:cs="Arial"/>
          <w:lang w:val="en-GB"/>
        </w:rPr>
      </w:pPr>
      <w:r w:rsidRPr="008E174B">
        <w:rPr>
          <w:rFonts w:ascii="Arial" w:eastAsia="MS Mincho" w:hAnsi="Arial" w:cs="Arial"/>
          <w:lang w:val="en-GB" w:eastAsia="ja-JP"/>
        </w:rPr>
        <w:t>The Chairman of the General Meeting is obliged to provide a possibility to briefly justify the objection.</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13.</w:t>
      </w:r>
    </w:p>
    <w:p w:rsidR="00E154FC" w:rsidRPr="008E174B" w:rsidRDefault="00E154FC" w:rsidP="008D2425">
      <w:pPr>
        <w:numPr>
          <w:ilvl w:val="0"/>
          <w:numId w:val="41"/>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 shareholder may vote differently from each of the shares held.</w:t>
      </w:r>
    </w:p>
    <w:p w:rsidR="00E154FC" w:rsidRPr="008E174B" w:rsidRDefault="00E154FC" w:rsidP="008D2425">
      <w:pPr>
        <w:numPr>
          <w:ilvl w:val="0"/>
          <w:numId w:val="41"/>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Each registered share of series A is privileged and has four votes, while each bearer share has one vote unless the Commercial Companies Code provides otherwise.</w:t>
      </w:r>
    </w:p>
    <w:p w:rsidR="00E154FC" w:rsidRPr="008E174B" w:rsidRDefault="00E154FC" w:rsidP="008D2425">
      <w:pPr>
        <w:numPr>
          <w:ilvl w:val="0"/>
          <w:numId w:val="41"/>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lastRenderedPageBreak/>
        <w:t>Resolutions are adopted by an absolute majority of votes.</w:t>
      </w:r>
    </w:p>
    <w:p w:rsidR="00E154FC" w:rsidRPr="008E174B" w:rsidRDefault="00E154FC" w:rsidP="008D2425">
      <w:pPr>
        <w:numPr>
          <w:ilvl w:val="0"/>
          <w:numId w:val="41"/>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Votes shall be public. Secret ballots shall be ordered for elections and on motions to dismiss members of the Company's governing bodies, motions to hold them accountable, as well as on personal matters and at the request of at least one shareholder or attorney present at the General Meeting.</w:t>
      </w:r>
    </w:p>
    <w:p w:rsidR="00E154FC" w:rsidRPr="008E174B" w:rsidRDefault="00E154FC" w:rsidP="008D2425">
      <w:pPr>
        <w:numPr>
          <w:ilvl w:val="0"/>
          <w:numId w:val="41"/>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Secret and non-confidential votes shall be held through an electronic system.</w:t>
      </w:r>
    </w:p>
    <w:p w:rsidR="00E154FC" w:rsidRPr="008E174B" w:rsidRDefault="00E154FC" w:rsidP="008D2425">
      <w:pPr>
        <w:numPr>
          <w:ilvl w:val="0"/>
          <w:numId w:val="41"/>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Prior to the first voting, the person opening the General Meeting, the Chairman of the General Meeting or a person indicated by them shall inform the participants of the General Meeting about the manner of voting via the electronic system.</w:t>
      </w:r>
    </w:p>
    <w:p w:rsidR="00E154FC" w:rsidRPr="008E174B" w:rsidRDefault="00E154FC" w:rsidP="008D2425">
      <w:pPr>
        <w:numPr>
          <w:ilvl w:val="0"/>
          <w:numId w:val="41"/>
        </w:numPr>
        <w:spacing w:after="160" w:line="259" w:lineRule="auto"/>
        <w:jc w:val="both"/>
        <w:rPr>
          <w:rFonts w:ascii="Arial" w:hAnsi="Arial" w:cs="Arial"/>
          <w:lang w:val="en-GB"/>
        </w:rPr>
      </w:pPr>
      <w:r w:rsidRPr="008E174B">
        <w:rPr>
          <w:rFonts w:ascii="Arial" w:eastAsia="MS Mincho" w:hAnsi="Arial" w:cs="Arial"/>
          <w:lang w:val="en-GB" w:eastAsia="ja-JP"/>
        </w:rPr>
        <w:t>The minutes of the results of voting signed by the Chairman of the General Meeting are attachments to the minutes of the General Meeting.</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14.</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General Meeting elects from 5 (five) to 7 (seven) members of the Supervisory Board for a joint five-year term of office and sets the remuneration for them in a secret ballot.</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In the first place, the General Meeting should determine the number of Supervisory Board members to be elected by way of a resolution.</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 candidate or candidates for Members of the Supervisory Board may be proposed directly at the General Meeting by any shareholder or shareholder's proxy.</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Person Submitting the Bidder shall present the characteristics of the candidate for a Member of the Supervisory Board along with information whether the candidate is an independent candidate, and if such person is absent at the General Meeting, he or she should submit to the General Meeting his or her consent to be a candidate for a Member of the Supervisory Board along with a written statement on his or her compliance with the requirements set forth in the law.</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candidate present at the General Meeting should give his or her personal consent to stand for election to the Supervisory Board and declare whether he or she meets the requirements set for Members of the Supervisory Board by law.</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number of proposed candidates for the Supervisory Board must be equal to or greater than the number of elected Board Members.</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Voting for each candidate shall be in alphabetical order. If there are at least 2 (two) independent candidates, the vote on the independent candidates shall be held separately from the vote on the other candidates.</w:t>
      </w:r>
    </w:p>
    <w:p w:rsidR="00E154FC" w:rsidRPr="008E174B" w:rsidRDefault="00E154FC" w:rsidP="008D2425">
      <w:pPr>
        <w:numPr>
          <w:ilvl w:val="0"/>
          <w:numId w:val="42"/>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Those candidates who received the highest number of votes in a secret ballot are elected as Members of the Supervisory Board.</w:t>
      </w:r>
    </w:p>
    <w:p w:rsidR="00E154FC" w:rsidRPr="008E174B" w:rsidRDefault="00E154FC" w:rsidP="008D2425">
      <w:pPr>
        <w:numPr>
          <w:ilvl w:val="0"/>
          <w:numId w:val="42"/>
        </w:numPr>
        <w:spacing w:after="160" w:line="259" w:lineRule="auto"/>
        <w:jc w:val="both"/>
        <w:rPr>
          <w:rFonts w:ascii="Arial" w:hAnsi="Arial" w:cs="Arial"/>
          <w:lang w:val="en-GB"/>
        </w:rPr>
      </w:pPr>
      <w:r w:rsidRPr="008E174B">
        <w:rPr>
          <w:rFonts w:ascii="Arial" w:eastAsia="MS Mincho" w:hAnsi="Arial" w:cs="Arial"/>
          <w:lang w:val="en-GB" w:eastAsia="ja-JP"/>
        </w:rPr>
        <w:t xml:space="preserve">When determining the amount of remuneration for the Members of the Supervisory Board, the General Meeting should take into account the Company's financial capabilities and ensure that it does not constitute a material item of the Company's costs and remains in an appropriate proportion to the remuneration of the Members of 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w:t>
      </w:r>
    </w:p>
    <w:p w:rsidR="00E154FC" w:rsidRPr="008E174B" w:rsidRDefault="00E154FC" w:rsidP="00E154FC">
      <w:pPr>
        <w:spacing w:after="120" w:line="360" w:lineRule="auto"/>
        <w:contextualSpacing/>
        <w:jc w:val="center"/>
        <w:rPr>
          <w:rFonts w:ascii="Arial" w:hAnsi="Arial" w:cs="Arial"/>
          <w:lang w:val="en-GB"/>
        </w:rPr>
      </w:pPr>
      <w:r w:rsidRPr="008E174B">
        <w:rPr>
          <w:rFonts w:ascii="Arial" w:hAnsi="Arial" w:cs="Arial"/>
          <w:lang w:val="en-GB"/>
        </w:rPr>
        <w:t>§ 15.</w:t>
      </w:r>
    </w:p>
    <w:p w:rsidR="00E154FC" w:rsidRPr="008E174B" w:rsidRDefault="00E154FC" w:rsidP="00E154FC">
      <w:pPr>
        <w:spacing w:after="160" w:line="259" w:lineRule="auto"/>
        <w:ind w:left="360" w:hanging="360"/>
        <w:jc w:val="both"/>
        <w:rPr>
          <w:rFonts w:ascii="Arial" w:eastAsia="MS Mincho" w:hAnsi="Arial" w:cs="Arial"/>
          <w:lang w:val="en-GB" w:eastAsia="ja-JP"/>
        </w:rPr>
      </w:pPr>
      <w:r w:rsidRPr="008E174B">
        <w:rPr>
          <w:rFonts w:ascii="Arial" w:eastAsia="MS Mincho" w:hAnsi="Arial" w:cs="Arial"/>
          <w:lang w:val="en-GB" w:eastAsia="ja-JP"/>
        </w:rPr>
        <w:t>I   f the agenda of the General Meeting provides for the election of the Supervisory Board by voting in separate groups, a group or groups of shareholders shall be formed at the General Meeting to elect the Members of the Supervisory Board.</w:t>
      </w:r>
    </w:p>
    <w:p w:rsidR="00E154FC" w:rsidRPr="008E174B" w:rsidRDefault="00E154FC" w:rsidP="00E154FC">
      <w:pPr>
        <w:spacing w:after="160" w:line="259" w:lineRule="auto"/>
        <w:ind w:left="426" w:hanging="426"/>
        <w:jc w:val="both"/>
        <w:rPr>
          <w:rFonts w:ascii="Arial" w:eastAsia="MS Mincho" w:hAnsi="Arial" w:cs="Arial"/>
          <w:lang w:val="en-GB" w:eastAsia="ja-JP"/>
        </w:rPr>
      </w:pPr>
      <w:r w:rsidRPr="008E174B">
        <w:rPr>
          <w:rFonts w:ascii="Arial" w:eastAsia="MS Mincho" w:hAnsi="Arial" w:cs="Arial"/>
          <w:lang w:val="en-GB" w:eastAsia="ja-JP"/>
        </w:rPr>
        <w:t>The minimum number of shares required to form a separate group shall be determined by dividing the number of shares represented at the General Meeting by the number of positions on the Supervisory Board.</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Each action entitles to one vote.</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 shareholder may belong to only one electoral group.</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lastRenderedPageBreak/>
        <w:t>Election groups may merge into one group in order to jointly select Members of the Supervisory Board.</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 separate attendance list is prepared for each electoral group. Within each group, its members elect the chairman of the meeting of a given group, who conducts the election of a Member of the Supervisory Board.</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 xml:space="preserve">At the request of the chairman of the meeting of a given group, 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is obliged to make a separate room available to the electoral group, as far as possible, in order to enable discussion on the selection of candidates for the Supervisory Board.</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Members of the Supervisory Board are first elected by members of the group or groups.</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After the end of the vote, members of a given group hand over their voting devices in order to prevent the possibility of voting on the election of Supervisory Board members again.</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The resolution on the election of a Member or Members of the Supervisory Board by a given group should be recorded in the minutes by a notary public.</w:t>
      </w:r>
    </w:p>
    <w:p w:rsidR="00E154FC" w:rsidRPr="008E174B" w:rsidRDefault="00E154FC" w:rsidP="008D2425">
      <w:pPr>
        <w:numPr>
          <w:ilvl w:val="0"/>
          <w:numId w:val="36"/>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Shareholders who were not part of any group vote in the last order and elect the remaining Members of the Supervisory Board.</w:t>
      </w:r>
    </w:p>
    <w:p w:rsidR="00E154FC" w:rsidRPr="008E174B" w:rsidRDefault="00E154FC" w:rsidP="008D2425">
      <w:pPr>
        <w:numPr>
          <w:ilvl w:val="0"/>
          <w:numId w:val="36"/>
        </w:numPr>
        <w:spacing w:after="160" w:line="259" w:lineRule="auto"/>
        <w:jc w:val="both"/>
        <w:rPr>
          <w:rFonts w:ascii="Arial" w:hAnsi="Arial" w:cs="Arial"/>
          <w:lang w:val="en-GB"/>
        </w:rPr>
      </w:pPr>
      <w:r w:rsidRPr="008E174B">
        <w:rPr>
          <w:rFonts w:ascii="Arial" w:eastAsia="MS Mincho" w:hAnsi="Arial" w:cs="Arial"/>
          <w:lang w:val="en-GB" w:eastAsia="ja-JP"/>
        </w:rPr>
        <w:t>The voting equipment shall be returned after the Chairman of the General Meeting has announced the end of the election of the Supervisory Board members.</w:t>
      </w:r>
    </w:p>
    <w:p w:rsidR="00E154FC" w:rsidRPr="008E174B" w:rsidRDefault="00E154FC" w:rsidP="00E154FC">
      <w:pPr>
        <w:spacing w:line="360" w:lineRule="auto"/>
        <w:contextualSpacing/>
        <w:jc w:val="center"/>
        <w:rPr>
          <w:rFonts w:ascii="Arial" w:hAnsi="Arial" w:cs="Arial"/>
          <w:lang w:val="en-GB"/>
        </w:rPr>
      </w:pPr>
      <w:r w:rsidRPr="008E174B">
        <w:rPr>
          <w:rFonts w:ascii="Arial" w:hAnsi="Arial" w:cs="Arial"/>
          <w:lang w:val="en-GB"/>
        </w:rPr>
        <w:t>§ 16.</w:t>
      </w:r>
    </w:p>
    <w:p w:rsidR="00E154FC" w:rsidRPr="008E174B" w:rsidRDefault="00E154FC" w:rsidP="00E154FC">
      <w:p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 xml:space="preserve">All resolutions of the General Meeting are </w:t>
      </w:r>
      <w:r w:rsidR="007D4FA6" w:rsidRPr="008E174B">
        <w:rPr>
          <w:rFonts w:ascii="Arial" w:eastAsia="MS Mincho" w:hAnsi="Arial" w:cs="Arial"/>
          <w:lang w:val="en-GB" w:eastAsia="ja-JP"/>
        </w:rPr>
        <w:t>recorded</w:t>
      </w:r>
      <w:r w:rsidRPr="008E174B">
        <w:rPr>
          <w:rFonts w:ascii="Arial" w:eastAsia="MS Mincho" w:hAnsi="Arial" w:cs="Arial"/>
          <w:lang w:val="en-GB" w:eastAsia="ja-JP"/>
        </w:rPr>
        <w:t xml:space="preserve"> by a notary public.</w:t>
      </w:r>
    </w:p>
    <w:p w:rsidR="00E154FC" w:rsidRPr="008E174B" w:rsidRDefault="00E154FC" w:rsidP="00E154FC">
      <w:p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 xml:space="preserve">The minutes shall state the correctness of convening the General Meeting and its ability to adopt resolutions and shall list the resolutions adopted, and for each resolution: the number of shares from which valid votes were cast, the percentage share of these shares in the share capital, the total number of valid votes, the number of votes "for", "against" and "abstaining" and objections raised. The attendance list with signatures of the participants of the General Meeting shall be attached to the minutes. The evidence of convening the General Meeting shall be attached by 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to the book of minutes.</w:t>
      </w:r>
    </w:p>
    <w:p w:rsidR="00E154FC" w:rsidRPr="008E174B" w:rsidRDefault="00E154FC" w:rsidP="008D2425">
      <w:pPr>
        <w:numPr>
          <w:ilvl w:val="0"/>
          <w:numId w:val="35"/>
        </w:numPr>
        <w:spacing w:after="160" w:line="259" w:lineRule="auto"/>
        <w:jc w:val="both"/>
        <w:rPr>
          <w:rFonts w:ascii="Arial" w:eastAsia="MS Mincho" w:hAnsi="Arial" w:cs="Arial"/>
          <w:lang w:val="en-GB" w:eastAsia="ja-JP"/>
        </w:rPr>
      </w:pPr>
      <w:r w:rsidRPr="008E174B">
        <w:rPr>
          <w:rFonts w:ascii="Arial" w:eastAsia="MS Mincho" w:hAnsi="Arial" w:cs="Arial"/>
          <w:lang w:val="en-GB" w:eastAsia="ja-JP"/>
        </w:rPr>
        <w:t>At the request of a participant of the General Meeting, his written statement is accepted into the minutes.</w:t>
      </w:r>
    </w:p>
    <w:p w:rsidR="00E154FC" w:rsidRPr="008E174B" w:rsidRDefault="00E154FC" w:rsidP="008D2425">
      <w:pPr>
        <w:numPr>
          <w:ilvl w:val="0"/>
          <w:numId w:val="35"/>
        </w:numPr>
        <w:spacing w:after="160" w:line="259" w:lineRule="auto"/>
        <w:jc w:val="both"/>
        <w:rPr>
          <w:rFonts w:ascii="Arial" w:hAnsi="Arial" w:cs="Arial"/>
          <w:spacing w:val="-3"/>
          <w:lang w:val="en-GB"/>
        </w:rPr>
      </w:pPr>
      <w:r w:rsidRPr="008E174B">
        <w:rPr>
          <w:rFonts w:ascii="Arial" w:eastAsia="MS Mincho" w:hAnsi="Arial" w:cs="Arial"/>
          <w:lang w:val="en-GB" w:eastAsia="ja-JP"/>
        </w:rPr>
        <w:t>The Chairman of the General Meeting is obliged to sign the minutes of the General Meeting immediately after it has been drawn up by a notary public.</w:t>
      </w:r>
    </w:p>
    <w:p w:rsidR="00E154FC" w:rsidRPr="008E174B" w:rsidRDefault="00E154FC" w:rsidP="00E154FC">
      <w:pPr>
        <w:spacing w:line="360" w:lineRule="auto"/>
        <w:contextualSpacing/>
        <w:jc w:val="center"/>
        <w:rPr>
          <w:rFonts w:ascii="Arial" w:hAnsi="Arial" w:cs="Arial"/>
          <w:spacing w:val="-3"/>
          <w:lang w:val="en-GB"/>
        </w:rPr>
      </w:pPr>
      <w:r w:rsidRPr="008E174B">
        <w:rPr>
          <w:rFonts w:ascii="Arial" w:hAnsi="Arial" w:cs="Arial"/>
          <w:spacing w:val="-3"/>
          <w:lang w:val="en-GB"/>
        </w:rPr>
        <w:t>§ 17.</w:t>
      </w:r>
    </w:p>
    <w:p w:rsidR="00E154FC" w:rsidRPr="008E174B" w:rsidRDefault="00E154FC" w:rsidP="00E154FC">
      <w:pPr>
        <w:spacing w:after="160" w:line="259" w:lineRule="auto"/>
        <w:ind w:left="284" w:hanging="284"/>
        <w:jc w:val="both"/>
        <w:rPr>
          <w:rFonts w:ascii="Arial" w:eastAsia="MS Mincho" w:hAnsi="Arial" w:cs="Arial"/>
          <w:lang w:val="en-GB" w:eastAsia="ja-JP"/>
        </w:rPr>
      </w:pPr>
      <w:r w:rsidRPr="008E174B">
        <w:rPr>
          <w:rFonts w:ascii="Arial" w:eastAsia="MS Mincho" w:hAnsi="Arial" w:cs="Arial"/>
          <w:lang w:val="en-GB" w:eastAsia="ja-JP"/>
        </w:rPr>
        <w:t>The right of access to the General Meeting is granted to media representatives who have obtained accreditation.</w:t>
      </w:r>
    </w:p>
    <w:p w:rsidR="00E154FC" w:rsidRPr="008E174B" w:rsidRDefault="00E154FC" w:rsidP="00E154FC">
      <w:pPr>
        <w:spacing w:after="160" w:line="259" w:lineRule="auto"/>
        <w:ind w:left="284" w:hanging="321"/>
        <w:jc w:val="both"/>
        <w:rPr>
          <w:rFonts w:ascii="Arial" w:eastAsia="MS Mincho" w:hAnsi="Arial" w:cs="Arial"/>
          <w:lang w:val="en-GB" w:eastAsia="ja-JP"/>
        </w:rPr>
      </w:pPr>
      <w:r w:rsidRPr="008E174B">
        <w:rPr>
          <w:rFonts w:ascii="Arial" w:eastAsia="MS Mincho" w:hAnsi="Arial" w:cs="Arial"/>
          <w:lang w:val="en-GB" w:eastAsia="ja-JP"/>
        </w:rPr>
        <w:t xml:space="preserve">The accreditation is granted to the representatives of the media who notified the </w:t>
      </w:r>
      <w:r w:rsidR="00F10EC4" w:rsidRPr="008E174B">
        <w:rPr>
          <w:rFonts w:ascii="Arial" w:eastAsia="MS Mincho" w:hAnsi="Arial" w:cs="Arial"/>
          <w:lang w:val="en-GB" w:eastAsia="ja-JP"/>
        </w:rPr>
        <w:t>Executive</w:t>
      </w:r>
      <w:r w:rsidRPr="008E174B">
        <w:rPr>
          <w:rFonts w:ascii="Arial" w:eastAsia="MS Mincho" w:hAnsi="Arial" w:cs="Arial"/>
          <w:lang w:val="en-GB" w:eastAsia="ja-JP"/>
        </w:rPr>
        <w:t xml:space="preserve"> Board of their intention to participate in the General Meeting not later than one working day before the date of the General Meeting.</w:t>
      </w:r>
    </w:p>
    <w:p w:rsidR="00E154FC" w:rsidRPr="008E174B" w:rsidRDefault="00E154FC" w:rsidP="008D2425">
      <w:pPr>
        <w:numPr>
          <w:ilvl w:val="0"/>
          <w:numId w:val="43"/>
        </w:numPr>
        <w:spacing w:after="160" w:line="259" w:lineRule="auto"/>
        <w:ind w:left="360"/>
        <w:jc w:val="both"/>
        <w:rPr>
          <w:rFonts w:ascii="Arial" w:eastAsia="MS Mincho" w:hAnsi="Arial" w:cs="Arial"/>
          <w:lang w:val="en-GB" w:eastAsia="ja-JP"/>
        </w:rPr>
      </w:pPr>
      <w:r w:rsidRPr="008E174B">
        <w:rPr>
          <w:rFonts w:ascii="Arial" w:eastAsia="MS Mincho" w:hAnsi="Arial" w:cs="Arial"/>
          <w:lang w:val="en-GB" w:eastAsia="ja-JP"/>
        </w:rPr>
        <w:t xml:space="preserve">It is allowed to broadcast the General Meeting over the Internet, record the course of the meeting and publish it on the Company's website, except for the image of persons who have raised objections to recording, registering or publishing their image during the General Meeting. </w:t>
      </w:r>
    </w:p>
    <w:p w:rsidR="00E154FC" w:rsidRPr="008E174B" w:rsidRDefault="00E154FC" w:rsidP="00E154FC">
      <w:pPr>
        <w:spacing w:line="360" w:lineRule="auto"/>
        <w:ind w:right="-87"/>
        <w:jc w:val="center"/>
        <w:outlineLvl w:val="0"/>
        <w:rPr>
          <w:b/>
          <w:color w:val="FF0000"/>
          <w:sz w:val="24"/>
          <w:szCs w:val="24"/>
          <w:lang w:val="en-GB"/>
        </w:rPr>
      </w:pPr>
    </w:p>
    <w:p w:rsidR="007A7C2F" w:rsidRPr="008E174B" w:rsidRDefault="007A7C2F" w:rsidP="007A7C2F">
      <w:pPr>
        <w:spacing w:line="360" w:lineRule="auto"/>
        <w:rPr>
          <w:rFonts w:ascii="Arial" w:hAnsi="Arial" w:cs="Arial"/>
          <w:b/>
          <w:bCs/>
          <w:lang w:val="en-GB"/>
        </w:rPr>
      </w:pPr>
    </w:p>
    <w:p w:rsidR="007A7C2F" w:rsidRPr="008E174B" w:rsidRDefault="007A7C2F" w:rsidP="007A7C2F">
      <w:pPr>
        <w:spacing w:line="360" w:lineRule="auto"/>
        <w:rPr>
          <w:rFonts w:ascii="Arial" w:hAnsi="Arial" w:cs="Arial"/>
          <w:b/>
          <w:lang w:val="en-GB"/>
        </w:rPr>
      </w:pPr>
      <w:r w:rsidRPr="008E174B">
        <w:rPr>
          <w:rFonts w:ascii="Arial" w:hAnsi="Arial" w:cs="Arial"/>
          <w:b/>
          <w:lang w:val="en-GB"/>
        </w:rPr>
        <w:br w:type="page"/>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lastRenderedPageBreak/>
        <w:t>Resolution No. 23/2020</w:t>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The Supervisory Board of Apator S.A. on 25th May 2020</w:t>
      </w:r>
    </w:p>
    <w:p w:rsidR="007A7C2F" w:rsidRPr="008E174B" w:rsidRDefault="007A7C2F" w:rsidP="007A7C2F">
      <w:pPr>
        <w:pBdr>
          <w:bottom w:val="single" w:sz="6" w:space="0" w:color="auto"/>
        </w:pBdr>
        <w:spacing w:line="360" w:lineRule="auto"/>
        <w:jc w:val="both"/>
        <w:rPr>
          <w:rFonts w:ascii="Arial" w:hAnsi="Arial" w:cs="Arial"/>
          <w:lang w:val="en-GB"/>
        </w:rPr>
      </w:pPr>
      <w:r w:rsidRPr="008E174B">
        <w:rPr>
          <w:rFonts w:ascii="Arial" w:hAnsi="Arial" w:cs="Arial"/>
          <w:b/>
          <w:lang w:val="en-GB"/>
        </w:rPr>
        <w:t>on the opinion of the Share Buy-back Programme for the purpose of redemption and reduction of the share capital and the creation of a Share Redemption Fund for the purpose of financing the Share Buy-back Programme</w:t>
      </w:r>
    </w:p>
    <w:p w:rsidR="007A7C2F" w:rsidRPr="008E174B" w:rsidRDefault="007A7C2F" w:rsidP="007A7C2F">
      <w:pPr>
        <w:pStyle w:val="Tekstpodstawowy3"/>
        <w:tabs>
          <w:tab w:val="left" w:pos="3181"/>
        </w:tabs>
        <w:spacing w:line="360" w:lineRule="auto"/>
        <w:jc w:val="both"/>
        <w:rPr>
          <w:rFonts w:ascii="Arial" w:hAnsi="Arial" w:cs="Arial"/>
          <w:sz w:val="20"/>
          <w:lang w:val="en-GB"/>
        </w:rPr>
      </w:pPr>
      <w:r w:rsidRPr="008E174B">
        <w:rPr>
          <w:rFonts w:ascii="Arial" w:hAnsi="Arial" w:cs="Arial"/>
          <w:sz w:val="20"/>
          <w:lang w:val="en-GB"/>
        </w:rPr>
        <w:tab/>
      </w:r>
    </w:p>
    <w:p w:rsidR="007A7C2F" w:rsidRPr="008E174B" w:rsidRDefault="007A7C2F" w:rsidP="00E92B3B">
      <w:pPr>
        <w:numPr>
          <w:ilvl w:val="0"/>
          <w:numId w:val="13"/>
        </w:numPr>
        <w:spacing w:line="360" w:lineRule="auto"/>
        <w:jc w:val="both"/>
        <w:rPr>
          <w:rFonts w:ascii="Arial" w:hAnsi="Arial" w:cs="Arial"/>
          <w:lang w:val="en-GB"/>
        </w:rPr>
      </w:pPr>
      <w:r w:rsidRPr="008E174B">
        <w:rPr>
          <w:rFonts w:ascii="Arial" w:hAnsi="Arial" w:cs="Arial"/>
          <w:lang w:val="en-GB"/>
        </w:rPr>
        <w:t xml:space="preserve">The Supervisory Board of Apator S.A. gives positive opinion on the Program of repurchase of own shares for their redemption and reduction of share capital being the attachment to this resolution.  </w:t>
      </w:r>
    </w:p>
    <w:p w:rsidR="007A7C2F" w:rsidRPr="008E174B" w:rsidRDefault="007A7C2F" w:rsidP="007A7C2F">
      <w:pPr>
        <w:spacing w:line="360" w:lineRule="auto"/>
        <w:ind w:left="360"/>
        <w:jc w:val="both"/>
        <w:rPr>
          <w:rFonts w:ascii="Arial" w:hAnsi="Arial" w:cs="Arial"/>
          <w:lang w:val="en-GB"/>
        </w:rPr>
      </w:pPr>
    </w:p>
    <w:p w:rsidR="007A7C2F" w:rsidRPr="008E174B" w:rsidRDefault="007A7C2F" w:rsidP="00E92B3B">
      <w:pPr>
        <w:numPr>
          <w:ilvl w:val="0"/>
          <w:numId w:val="13"/>
        </w:numPr>
        <w:spacing w:line="360" w:lineRule="auto"/>
        <w:jc w:val="both"/>
        <w:rPr>
          <w:rFonts w:ascii="Arial" w:hAnsi="Arial" w:cs="Arial"/>
          <w:lang w:val="en-GB"/>
        </w:rPr>
      </w:pPr>
      <w:r w:rsidRPr="008E174B">
        <w:rPr>
          <w:rFonts w:ascii="Arial" w:hAnsi="Arial" w:cs="Arial"/>
          <w:lang w:val="en-GB"/>
        </w:rPr>
        <w:t>The Supervisory Board gives a positive opinion on the creation of the share redemption fund to finance the share buy-back program by separating PLN 10 million from the Company's supplementary capital.</w:t>
      </w:r>
    </w:p>
    <w:p w:rsidR="007A7C2F" w:rsidRPr="008E174B" w:rsidRDefault="007A7C2F" w:rsidP="007A7C2F">
      <w:pPr>
        <w:pStyle w:val="Tekstpodstawowy3"/>
        <w:spacing w:after="0" w:line="360" w:lineRule="auto"/>
        <w:ind w:left="360"/>
        <w:jc w:val="both"/>
        <w:rPr>
          <w:rFonts w:ascii="Arial" w:hAnsi="Arial" w:cs="Arial"/>
          <w:sz w:val="20"/>
          <w:lang w:val="en-GB"/>
        </w:rPr>
      </w:pPr>
    </w:p>
    <w:p w:rsidR="007A7C2F" w:rsidRPr="008E174B" w:rsidRDefault="007A7C2F" w:rsidP="00E92B3B">
      <w:pPr>
        <w:pStyle w:val="Tekstpodstawowy3"/>
        <w:numPr>
          <w:ilvl w:val="0"/>
          <w:numId w:val="13"/>
        </w:numPr>
        <w:spacing w:after="0" w:line="360" w:lineRule="auto"/>
        <w:jc w:val="both"/>
        <w:rPr>
          <w:rFonts w:ascii="Arial" w:hAnsi="Arial" w:cs="Arial"/>
          <w:sz w:val="20"/>
          <w:lang w:val="en-GB"/>
        </w:rPr>
      </w:pPr>
      <w:r w:rsidRPr="008E174B">
        <w:rPr>
          <w:rFonts w:ascii="Arial" w:hAnsi="Arial" w:cs="Arial"/>
          <w:sz w:val="20"/>
          <w:lang w:val="en-GB"/>
        </w:rPr>
        <w:t>The Supervisory Board requests the General Meeting to adopt the above-mentioned Programme and the above-mentioned Fund.</w:t>
      </w:r>
    </w:p>
    <w:p w:rsidR="007A7C2F" w:rsidRPr="008E174B" w:rsidRDefault="007A7C2F" w:rsidP="007A7C2F">
      <w:pPr>
        <w:pStyle w:val="Tekstpodstawowy3"/>
        <w:spacing w:after="0" w:line="360" w:lineRule="auto"/>
        <w:ind w:left="360"/>
        <w:jc w:val="both"/>
        <w:rPr>
          <w:rFonts w:ascii="Arial" w:hAnsi="Arial" w:cs="Arial"/>
          <w:sz w:val="20"/>
          <w:lang w:val="en-GB"/>
        </w:rPr>
      </w:pPr>
    </w:p>
    <w:p w:rsidR="007A7C2F" w:rsidRPr="008E174B" w:rsidRDefault="007A7C2F" w:rsidP="00E92B3B">
      <w:pPr>
        <w:pStyle w:val="Tekstpodstawowy3"/>
        <w:numPr>
          <w:ilvl w:val="0"/>
          <w:numId w:val="13"/>
        </w:numPr>
        <w:spacing w:after="0" w:line="360" w:lineRule="auto"/>
        <w:jc w:val="both"/>
        <w:rPr>
          <w:rFonts w:ascii="Arial" w:hAnsi="Arial" w:cs="Arial"/>
          <w:sz w:val="20"/>
          <w:lang w:val="en-GB"/>
        </w:rPr>
      </w:pPr>
      <w:r w:rsidRPr="008E174B">
        <w:rPr>
          <w:rFonts w:ascii="Arial" w:hAnsi="Arial" w:cs="Arial"/>
          <w:sz w:val="20"/>
          <w:lang w:val="en-GB"/>
        </w:rPr>
        <w:t>The resolution shall enter into force upon adoption.</w:t>
      </w:r>
    </w:p>
    <w:p w:rsidR="007A7C2F" w:rsidRPr="008E174B" w:rsidRDefault="007A7C2F" w:rsidP="007A7C2F">
      <w:pPr>
        <w:rPr>
          <w:rFonts w:ascii="Arial" w:hAnsi="Arial" w:cs="Arial"/>
          <w:sz w:val="24"/>
          <w:lang w:val="en-GB"/>
        </w:rPr>
      </w:pPr>
    </w:p>
    <w:p w:rsidR="007A7C2F" w:rsidRPr="008E174B" w:rsidRDefault="007A7C2F" w:rsidP="007A7C2F">
      <w:pPr>
        <w:rPr>
          <w:rFonts w:ascii="Arial" w:hAnsi="Arial" w:cs="Arial"/>
          <w:i/>
          <w:sz w:val="24"/>
          <w:lang w:val="en-GB"/>
        </w:rPr>
      </w:pPr>
      <w:r w:rsidRPr="008E174B">
        <w:rPr>
          <w:rFonts w:ascii="Arial" w:hAnsi="Arial" w:cs="Arial"/>
          <w:i/>
          <w:lang w:val="en-GB"/>
        </w:rPr>
        <w:t>6 people voted for the resolution, 0 people abstained, 0 people voted against.</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pStyle w:val="HTML-wstpniesformatowany"/>
        <w:shd w:val="clear" w:color="auto" w:fill="FFFFFF"/>
        <w:spacing w:line="360" w:lineRule="auto"/>
        <w:jc w:val="right"/>
        <w:rPr>
          <w:rFonts w:ascii="Times New Roman" w:hAnsi="Times New Roman"/>
          <w:sz w:val="24"/>
          <w:szCs w:val="24"/>
          <w:lang w:val="en-GB"/>
        </w:rPr>
      </w:pPr>
      <w:r w:rsidRPr="008E174B">
        <w:rPr>
          <w:rFonts w:ascii="Times New Roman" w:hAnsi="Times New Roman"/>
          <w:sz w:val="24"/>
          <w:szCs w:val="24"/>
          <w:lang w:val="en-GB"/>
        </w:rPr>
        <w:t>Annex to Resolution No 23/2020</w:t>
      </w:r>
    </w:p>
    <w:p w:rsidR="007A7C2F" w:rsidRPr="008E174B" w:rsidRDefault="007A7C2F" w:rsidP="007A7C2F">
      <w:pPr>
        <w:pStyle w:val="HTML-wstpniesformatowany"/>
        <w:shd w:val="clear" w:color="auto" w:fill="FFFFFF"/>
        <w:spacing w:line="360" w:lineRule="auto"/>
        <w:jc w:val="right"/>
        <w:rPr>
          <w:rFonts w:ascii="Times New Roman" w:hAnsi="Times New Roman"/>
          <w:sz w:val="24"/>
          <w:szCs w:val="24"/>
          <w:lang w:val="en-GB"/>
        </w:rPr>
      </w:pPr>
    </w:p>
    <w:p w:rsidR="00334AE4" w:rsidRPr="008E174B" w:rsidRDefault="00334AE4" w:rsidP="00334AE4">
      <w:pPr>
        <w:pStyle w:val="HTML-wstpniesformatowany"/>
        <w:shd w:val="clear" w:color="auto" w:fill="FFFFFF"/>
        <w:spacing w:line="360" w:lineRule="auto"/>
        <w:jc w:val="both"/>
        <w:rPr>
          <w:rFonts w:ascii="Arial" w:hAnsi="Arial" w:cs="Arial"/>
          <w:b/>
          <w:lang w:val="en-GB"/>
        </w:rPr>
      </w:pPr>
      <w:r w:rsidRPr="008E174B">
        <w:rPr>
          <w:rFonts w:ascii="Arial" w:hAnsi="Arial" w:cs="Arial"/>
          <w:b/>
          <w:lang w:val="en-GB"/>
        </w:rPr>
        <w:t>Programme of buy-back of own shares in order to redeem them</w:t>
      </w:r>
      <w:bookmarkStart w:id="2" w:name="_GoBack"/>
      <w:bookmarkEnd w:id="2"/>
      <w:r w:rsidR="005D747F" w:rsidRPr="008E174B">
        <w:rPr>
          <w:rFonts w:ascii="Arial" w:hAnsi="Arial" w:cs="Arial"/>
          <w:b/>
          <w:lang w:val="en-GB"/>
        </w:rPr>
        <w:t xml:space="preserve"> </w:t>
      </w:r>
      <w:r w:rsidRPr="008E174B">
        <w:rPr>
          <w:rFonts w:ascii="Arial" w:hAnsi="Arial" w:cs="Arial"/>
          <w:b/>
          <w:lang w:val="en-GB"/>
        </w:rPr>
        <w:t xml:space="preserve">and reduce the share capital </w:t>
      </w:r>
    </w:p>
    <w:p w:rsidR="00334AE4" w:rsidRPr="008E174B" w:rsidRDefault="00334AE4" w:rsidP="00334AE4">
      <w:pPr>
        <w:pStyle w:val="HTML-wstpniesformatowany"/>
        <w:shd w:val="clear" w:color="auto" w:fill="FFFFFF"/>
        <w:spacing w:line="360" w:lineRule="auto"/>
        <w:jc w:val="both"/>
        <w:rPr>
          <w:rFonts w:ascii="Arial" w:hAnsi="Arial" w:cs="Arial"/>
          <w:b/>
          <w:lang w:val="en-GB"/>
        </w:rPr>
      </w:pPr>
    </w:p>
    <w:p w:rsidR="00334AE4" w:rsidRPr="008E174B" w:rsidRDefault="00334AE4" w:rsidP="00334AE4">
      <w:pPr>
        <w:spacing w:line="360" w:lineRule="auto"/>
        <w:jc w:val="center"/>
        <w:rPr>
          <w:rFonts w:ascii="Arial" w:hAnsi="Arial" w:cs="Arial"/>
          <w:lang w:val="en-GB"/>
        </w:rPr>
      </w:pPr>
      <w:r w:rsidRPr="008E174B">
        <w:rPr>
          <w:rFonts w:ascii="Arial" w:hAnsi="Arial" w:cs="Arial"/>
          <w:lang w:val="en-GB"/>
        </w:rPr>
        <w:t>§ 1.</w:t>
      </w:r>
    </w:p>
    <w:p w:rsidR="00334AE4" w:rsidRPr="008E174B" w:rsidRDefault="00334AE4" w:rsidP="00334AE4">
      <w:pPr>
        <w:spacing w:line="360" w:lineRule="auto"/>
        <w:jc w:val="both"/>
        <w:rPr>
          <w:rFonts w:ascii="Arial" w:hAnsi="Arial" w:cs="Arial"/>
          <w:lang w:val="en-GB"/>
        </w:rPr>
      </w:pPr>
      <w:r w:rsidRPr="008E174B">
        <w:rPr>
          <w:rFonts w:ascii="Arial" w:hAnsi="Arial" w:cs="Arial"/>
          <w:lang w:val="en-GB"/>
        </w:rPr>
        <w:t>The program of buy-back (purchase) of own shares, also called the Program, is introduced in accordance with the provisions:</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the law of 15 September 2000 - Commercial Companies Code (i.e. Journal of Laws 2019, item 505 as amended),</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Regulation (EU) No 596/2014 of the European Parliament and of the Council of 16 April 2014 on market abuse (Market Abuse Regulation) and repealing Directive 2003/6/EC of the European Parliament and of the Council and Commission Directives 2003/124/EC, 2003/125/EC and 2004/72/EC ("the MAR Regulation"),</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 xml:space="preserve">Commission Delegated Regulation (EU) 2016/1052 of 8 March 2016 supplementing Regulation (EU) No 596/2014 of the European Parliament and of the Council with regard to regulatory technical standards on the conditions applicable to buy-back programmes and stabilisation measures, </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lastRenderedPageBreak/>
        <w:t>Regulation (EU) No 600/2014 of the EP and the Council of 15 May 2014 on markets in financial instruments and amending Regulation (EU) No 648/2012.</w:t>
      </w:r>
    </w:p>
    <w:p w:rsidR="00334AE4" w:rsidRPr="008E174B" w:rsidRDefault="00334AE4" w:rsidP="00334AE4">
      <w:pPr>
        <w:pStyle w:val="doc-ti"/>
        <w:spacing w:before="0" w:beforeAutospacing="0" w:after="0" w:afterAutospacing="0" w:line="360" w:lineRule="auto"/>
        <w:ind w:left="426"/>
        <w:rPr>
          <w:rFonts w:ascii="Arial" w:hAnsi="Arial" w:cs="Arial"/>
          <w:sz w:val="20"/>
          <w:szCs w:val="20"/>
          <w:lang w:val="en-GB"/>
        </w:rPr>
      </w:pPr>
    </w:p>
    <w:p w:rsidR="00334AE4" w:rsidRPr="008E174B" w:rsidRDefault="00334AE4" w:rsidP="00334AE4">
      <w:pPr>
        <w:pStyle w:val="HTML-wstpniesformatowany"/>
        <w:shd w:val="clear" w:color="auto" w:fill="FFFFFF"/>
        <w:spacing w:line="360" w:lineRule="auto"/>
        <w:jc w:val="center"/>
        <w:rPr>
          <w:rFonts w:ascii="Arial" w:hAnsi="Arial" w:cs="Arial"/>
          <w:lang w:val="en-GB"/>
        </w:rPr>
      </w:pPr>
      <w:r w:rsidRPr="008E174B">
        <w:rPr>
          <w:rFonts w:ascii="Arial" w:hAnsi="Arial" w:cs="Arial"/>
          <w:lang w:val="en-GB"/>
        </w:rPr>
        <w:t>§ 2.</w:t>
      </w:r>
    </w:p>
    <w:p w:rsidR="00334AE4" w:rsidRPr="008E174B" w:rsidRDefault="00334AE4" w:rsidP="00334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color w:val="000000"/>
          <w:lang w:val="en-GB"/>
        </w:rPr>
      </w:pPr>
      <w:r w:rsidRPr="008E174B">
        <w:rPr>
          <w:rFonts w:ascii="Arial" w:hAnsi="Arial" w:cs="Arial"/>
          <w:color w:val="000000"/>
          <w:lang w:val="en-GB"/>
        </w:rPr>
        <w:t xml:space="preserve">The purpose of the Programme of repurchase (purchase) of own shares is to reduce the share capital of Apator S.A. by redemption of shares purchased under the Programme. The performance of the Programme is in the interest of both the Company and shareholders in the situation when the stock exchange rate is below fair value of shares of Apator S.A. </w:t>
      </w:r>
      <w:r w:rsidRPr="008E174B">
        <w:rPr>
          <w:rFonts w:ascii="Arial" w:hAnsi="Arial" w:cs="Arial"/>
          <w:shd w:val="clear" w:color="auto" w:fill="FFFFFF"/>
          <w:lang w:val="en-GB"/>
        </w:rPr>
        <w:t>The Programme of Buy-back covers fully paid shares of the Company admitted to trading on the regulated market of Warsaw Stock Exchange S.A. in Warsaw.</w:t>
      </w:r>
    </w:p>
    <w:p w:rsidR="00334AE4" w:rsidRPr="008E174B" w:rsidRDefault="00334AE4" w:rsidP="00334AE4">
      <w:pPr>
        <w:pStyle w:val="HTML-wstpniesformatowany"/>
        <w:shd w:val="clear" w:color="auto" w:fill="FFFFFF"/>
        <w:spacing w:line="360" w:lineRule="auto"/>
        <w:jc w:val="both"/>
        <w:rPr>
          <w:rFonts w:ascii="Arial" w:hAnsi="Arial" w:cs="Arial"/>
          <w:lang w:val="en-GB"/>
        </w:rPr>
      </w:pPr>
    </w:p>
    <w:p w:rsidR="00334AE4" w:rsidRPr="008E174B" w:rsidRDefault="00334AE4" w:rsidP="00334AE4">
      <w:pPr>
        <w:pStyle w:val="HTML-wstpniesformatowany"/>
        <w:shd w:val="clear" w:color="auto" w:fill="FFFFFF"/>
        <w:spacing w:line="360" w:lineRule="auto"/>
        <w:jc w:val="center"/>
        <w:rPr>
          <w:rFonts w:ascii="Arial" w:hAnsi="Arial" w:cs="Arial"/>
          <w:lang w:val="en-GB"/>
        </w:rPr>
      </w:pPr>
      <w:r w:rsidRPr="008E174B">
        <w:rPr>
          <w:rFonts w:ascii="Arial" w:hAnsi="Arial" w:cs="Arial"/>
          <w:lang w:val="en-GB"/>
        </w:rPr>
        <w:t>§ 3.</w:t>
      </w:r>
    </w:p>
    <w:p w:rsidR="00334AE4" w:rsidRPr="008E174B" w:rsidRDefault="00334AE4" w:rsidP="00334AE4">
      <w:pPr>
        <w:pStyle w:val="HTML-wstpniesformatowany"/>
        <w:shd w:val="clear" w:color="auto" w:fill="FFFFFF"/>
        <w:spacing w:line="360" w:lineRule="auto"/>
        <w:jc w:val="both"/>
        <w:rPr>
          <w:rFonts w:ascii="Arial" w:hAnsi="Arial" w:cs="Arial"/>
          <w:lang w:val="en-GB"/>
        </w:rPr>
      </w:pPr>
      <w:r w:rsidRPr="008E174B">
        <w:rPr>
          <w:rFonts w:ascii="Arial" w:hAnsi="Arial" w:cs="Arial"/>
          <w:lang w:val="en-GB"/>
        </w:rPr>
        <w:t>The purchase of own shares of Apator S.A. under the Programme will be performed in the following conditions:</w:t>
      </w:r>
    </w:p>
    <w:p w:rsidR="00334AE4" w:rsidRPr="008E174B" w:rsidRDefault="00334AE4" w:rsidP="00334AE4">
      <w:pPr>
        <w:pStyle w:val="HTML-wstpniesformatowany"/>
        <w:shd w:val="clear" w:color="auto" w:fill="FFFFFF"/>
        <w:spacing w:line="360" w:lineRule="auto"/>
        <w:jc w:val="both"/>
        <w:rPr>
          <w:rFonts w:ascii="Arial" w:hAnsi="Arial" w:cs="Arial"/>
          <w:lang w:val="en-GB"/>
        </w:rPr>
      </w:pP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Apator S.A. is allowed to acquire bearer shares of A, B, C series marked with code PLAPATR00018.</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The maximum number of own shares to be purchased under the Programme is 333.333 shares what is 1,01% of share capital of Apator SA.</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 xml:space="preserve">The Programme will run from 18 August 2020 to 31 May </w:t>
      </w:r>
      <w:r w:rsidRPr="008E174B">
        <w:rPr>
          <w:rFonts w:ascii="Arial" w:hAnsi="Arial" w:cs="Arial"/>
          <w:lang w:val="en-GB"/>
        </w:rPr>
        <w:br/>
        <w:t>2021.</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The Executive Board with the consent of the Supervisory Board can take the decision on resignation or termination of acquisition of own shares of Apator S.A. before the date indicated in point 3.</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The unit price per share of Apator S.A. purchased under the Programme cannot be lower than nominal value that is 0,10 PLN and higher than 30,00 PLN.</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The funds designated for acquisition of own shares will come from the share redemption fund established according to the Resolution of General Shareholders Meeting of Apator SA No 32/VII/2020 dated 2nd July 2020.</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The funds allocated for the implementation of the Programme may not exceed the amount of the share redemption fund, i.e. PLN 10,000,000.00 (ten million PLN 00/100).</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During the performance of transactions under the Program Apator S.A. it is not allowed to purchase shares at the price higher than the price of the last independent transaction or if it is higher - the highest current independent purchase offer in the trading system where the purchase is made, also in cases when the shares are traded in different trading systems.</w:t>
      </w:r>
    </w:p>
    <w:p w:rsidR="00334AE4" w:rsidRPr="008E174B" w:rsidRDefault="00334AE4" w:rsidP="008D2425">
      <w:pPr>
        <w:pStyle w:val="Akapitzlist"/>
        <w:numPr>
          <w:ilvl w:val="0"/>
          <w:numId w:val="59"/>
        </w:numPr>
        <w:spacing w:line="360" w:lineRule="auto"/>
        <w:jc w:val="both"/>
        <w:rPr>
          <w:rFonts w:ascii="Arial" w:hAnsi="Arial" w:cs="Arial"/>
          <w:lang w:val="en-GB"/>
        </w:rPr>
      </w:pPr>
      <w:r w:rsidRPr="008E174B">
        <w:rPr>
          <w:rFonts w:ascii="Arial" w:hAnsi="Arial" w:cs="Arial"/>
          <w:lang w:val="en-GB"/>
        </w:rPr>
        <w:t xml:space="preserve">During the performance of the Programme, Apator S.A. cannot purchase for each trading day more than 25% of the average daily volume of trading in shares in the trading system where the purchase is made. The average daily volume is based on the turnover of the average daily volume during the last 20 trading days preceding the day of purchase of shares in the meaning of delegated Commission Regulation (EU) 2016/1052 dated 8th March 2016. </w:t>
      </w:r>
    </w:p>
    <w:p w:rsidR="00334AE4" w:rsidRPr="008E174B" w:rsidRDefault="00334AE4" w:rsidP="00334AE4">
      <w:pPr>
        <w:pStyle w:val="HTML-wstpniesformatowany"/>
        <w:shd w:val="clear" w:color="auto" w:fill="FFFFFF"/>
        <w:spacing w:line="360" w:lineRule="auto"/>
        <w:ind w:left="360"/>
        <w:jc w:val="both"/>
        <w:rPr>
          <w:rFonts w:ascii="Arial" w:hAnsi="Arial" w:cs="Arial"/>
          <w:lang w:val="en-GB"/>
        </w:rPr>
      </w:pPr>
    </w:p>
    <w:p w:rsidR="00334AE4" w:rsidRPr="008E174B" w:rsidRDefault="00334AE4" w:rsidP="00334AE4">
      <w:pPr>
        <w:pStyle w:val="HTML-wstpniesformatowany"/>
        <w:shd w:val="clear" w:color="auto" w:fill="FFFFFF"/>
        <w:spacing w:line="360" w:lineRule="auto"/>
        <w:jc w:val="center"/>
        <w:rPr>
          <w:rFonts w:ascii="Arial" w:hAnsi="Arial" w:cs="Arial"/>
          <w:lang w:val="en-GB"/>
        </w:rPr>
      </w:pPr>
      <w:r w:rsidRPr="008E174B">
        <w:rPr>
          <w:rFonts w:ascii="Arial" w:hAnsi="Arial" w:cs="Arial"/>
          <w:lang w:val="en-GB"/>
        </w:rPr>
        <w:t>§ 4.</w:t>
      </w:r>
    </w:p>
    <w:p w:rsidR="00334AE4" w:rsidRPr="008E174B" w:rsidRDefault="00334AE4" w:rsidP="00334AE4">
      <w:pPr>
        <w:spacing w:line="360" w:lineRule="auto"/>
        <w:rPr>
          <w:rFonts w:ascii="Arial" w:hAnsi="Arial" w:cs="Arial"/>
          <w:lang w:val="en-GB"/>
        </w:rPr>
      </w:pPr>
      <w:r w:rsidRPr="008E174B">
        <w:rPr>
          <w:rFonts w:ascii="Arial" w:hAnsi="Arial" w:cs="Arial"/>
          <w:lang w:val="en-GB"/>
        </w:rPr>
        <w:lastRenderedPageBreak/>
        <w:t>The Executive Board of Apator S.A. is obliged to</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take all decisions and perform all factual and legal actions, including the determination of detailed conditions for the acquisition of shares intended to implement this Resolution,</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to make public, in accordance with the applicable regulations and with the necessary transparency, the purpose of the Share Purchase Programme and its detailed conditions of implementation,</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information on the number of shares purchased and the average purchase price, as well as any changes to the Share Purchase Programme,</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 xml:space="preserve">notify the next General Meeting of Shareholders of the implementation of the Share Purchase Programme, including the number and nominal value of these shares, their share in the Company's share capital, </w:t>
      </w:r>
    </w:p>
    <w:p w:rsidR="00334AE4" w:rsidRPr="008E174B" w:rsidRDefault="00334AE4" w:rsidP="008D2425">
      <w:pPr>
        <w:pStyle w:val="Akapitzlist"/>
        <w:numPr>
          <w:ilvl w:val="0"/>
          <w:numId w:val="18"/>
        </w:numPr>
        <w:spacing w:line="360" w:lineRule="auto"/>
        <w:jc w:val="both"/>
        <w:rPr>
          <w:rFonts w:ascii="Arial" w:hAnsi="Arial" w:cs="Arial"/>
          <w:lang w:val="en-GB"/>
        </w:rPr>
      </w:pPr>
      <w:r w:rsidRPr="008E174B">
        <w:rPr>
          <w:rFonts w:ascii="Arial" w:hAnsi="Arial" w:cs="Arial"/>
          <w:lang w:val="en-GB"/>
        </w:rPr>
        <w:t>call, after the end of the Share Purchase Programme or expiry of the term of the authorisation to purchase the Company's own shares at the General Meeting in order to adopt resolutions on the redemption of shares and reduction of the Company's share capital.</w:t>
      </w:r>
    </w:p>
    <w:p w:rsidR="00334AE4" w:rsidRPr="008E174B" w:rsidRDefault="00334AE4" w:rsidP="00334AE4">
      <w:pPr>
        <w:pStyle w:val="HTML-wstpniesformatowany"/>
        <w:shd w:val="clear" w:color="auto" w:fill="FFFFFF"/>
        <w:spacing w:line="360" w:lineRule="auto"/>
        <w:jc w:val="both"/>
        <w:rPr>
          <w:rFonts w:ascii="Arial" w:hAnsi="Arial" w:cs="Arial"/>
          <w:lang w:val="en-GB"/>
        </w:rPr>
      </w:pPr>
    </w:p>
    <w:p w:rsidR="00334AE4" w:rsidRPr="008E174B" w:rsidRDefault="00334AE4" w:rsidP="00334AE4">
      <w:pPr>
        <w:spacing w:line="360" w:lineRule="auto"/>
        <w:jc w:val="center"/>
        <w:rPr>
          <w:rFonts w:ascii="Arial" w:hAnsi="Arial" w:cs="Arial"/>
          <w:lang w:val="en-GB"/>
        </w:rPr>
      </w:pPr>
      <w:r w:rsidRPr="008E174B">
        <w:rPr>
          <w:rFonts w:ascii="Arial" w:hAnsi="Arial" w:cs="Arial"/>
          <w:lang w:val="en-GB"/>
        </w:rPr>
        <w:t xml:space="preserve">§ 5. </w:t>
      </w:r>
    </w:p>
    <w:p w:rsidR="00334AE4" w:rsidRPr="008E174B" w:rsidRDefault="00334AE4" w:rsidP="00334AE4">
      <w:pPr>
        <w:pStyle w:val="HTML-wstpniesformatowany"/>
        <w:shd w:val="clear" w:color="auto" w:fill="FFFFFF"/>
        <w:spacing w:line="360" w:lineRule="auto"/>
        <w:jc w:val="both"/>
        <w:rPr>
          <w:rFonts w:ascii="Arial" w:hAnsi="Arial" w:cs="Arial"/>
          <w:lang w:val="en-GB"/>
        </w:rPr>
      </w:pPr>
      <w:r w:rsidRPr="008E174B">
        <w:rPr>
          <w:rFonts w:ascii="Arial" w:hAnsi="Arial" w:cs="Arial"/>
          <w:lang w:val="en-GB"/>
        </w:rPr>
        <w:t xml:space="preserve">The Executive Board of Apator S.A. is able to perform the Programme of acquisition of shares by itself or through the agency of investment company or credit institution at its discretion. </w:t>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r w:rsidRPr="008E174B">
        <w:rPr>
          <w:rFonts w:ascii="Arial" w:hAnsi="Arial" w:cs="Arial"/>
          <w:lang w:val="en-GB"/>
        </w:rPr>
        <w:br w:type="page"/>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lastRenderedPageBreak/>
        <w:t>Resolution No 24/2020</w:t>
      </w:r>
    </w:p>
    <w:p w:rsidR="007A7C2F" w:rsidRPr="008E174B" w:rsidRDefault="007A7C2F" w:rsidP="007A7C2F">
      <w:pPr>
        <w:spacing w:line="360" w:lineRule="auto"/>
        <w:jc w:val="center"/>
        <w:rPr>
          <w:rFonts w:ascii="Arial" w:hAnsi="Arial" w:cs="Arial"/>
          <w:b/>
          <w:lang w:val="en-GB"/>
        </w:rPr>
      </w:pPr>
      <w:r w:rsidRPr="008E174B">
        <w:rPr>
          <w:rFonts w:ascii="Arial" w:hAnsi="Arial" w:cs="Arial"/>
          <w:b/>
          <w:lang w:val="en-GB"/>
        </w:rPr>
        <w:t>The Supervisory Board of Apator S.A. on 25th May 2020</w:t>
      </w:r>
    </w:p>
    <w:p w:rsidR="007A7C2F" w:rsidRPr="008E174B" w:rsidRDefault="007A7C2F" w:rsidP="007A7C2F">
      <w:pPr>
        <w:pBdr>
          <w:bottom w:val="single" w:sz="6" w:space="0" w:color="auto"/>
        </w:pBdr>
        <w:spacing w:line="360" w:lineRule="auto"/>
        <w:jc w:val="both"/>
        <w:rPr>
          <w:rFonts w:ascii="Arial" w:hAnsi="Arial" w:cs="Arial"/>
          <w:lang w:val="en-GB"/>
        </w:rPr>
      </w:pPr>
      <w:r w:rsidRPr="008E174B">
        <w:rPr>
          <w:rFonts w:ascii="Arial" w:hAnsi="Arial" w:cs="Arial"/>
          <w:b/>
          <w:lang w:val="en-GB"/>
        </w:rPr>
        <w:t xml:space="preserve">on: opinion on the remuneration policy for Members of the </w:t>
      </w:r>
      <w:r w:rsidR="00F10EC4" w:rsidRPr="008E174B">
        <w:rPr>
          <w:rFonts w:ascii="Arial" w:hAnsi="Arial" w:cs="Arial"/>
          <w:b/>
          <w:lang w:val="en-GB"/>
        </w:rPr>
        <w:t>Executive</w:t>
      </w:r>
      <w:r w:rsidRPr="008E174B">
        <w:rPr>
          <w:rFonts w:ascii="Arial" w:hAnsi="Arial" w:cs="Arial"/>
          <w:b/>
          <w:lang w:val="en-GB"/>
        </w:rPr>
        <w:t xml:space="preserve"> Board and the Supervisory Board</w:t>
      </w:r>
    </w:p>
    <w:p w:rsidR="007A7C2F" w:rsidRPr="008E174B" w:rsidRDefault="007A7C2F" w:rsidP="007A7C2F">
      <w:pPr>
        <w:pStyle w:val="Tekstpodstawowy3"/>
        <w:tabs>
          <w:tab w:val="left" w:pos="3181"/>
        </w:tabs>
        <w:spacing w:line="360" w:lineRule="auto"/>
        <w:jc w:val="both"/>
        <w:rPr>
          <w:rFonts w:ascii="Arial" w:hAnsi="Arial" w:cs="Arial"/>
          <w:sz w:val="20"/>
          <w:lang w:val="en-GB"/>
        </w:rPr>
      </w:pPr>
      <w:r w:rsidRPr="008E174B">
        <w:rPr>
          <w:rFonts w:ascii="Arial" w:hAnsi="Arial" w:cs="Arial"/>
          <w:sz w:val="20"/>
          <w:lang w:val="en-GB"/>
        </w:rPr>
        <w:tab/>
      </w:r>
    </w:p>
    <w:p w:rsidR="007A7C2F" w:rsidRPr="008E174B" w:rsidRDefault="007A7C2F" w:rsidP="00E92B3B">
      <w:pPr>
        <w:numPr>
          <w:ilvl w:val="0"/>
          <w:numId w:val="15"/>
        </w:numPr>
        <w:spacing w:line="360" w:lineRule="auto"/>
        <w:jc w:val="both"/>
        <w:rPr>
          <w:rFonts w:ascii="Arial" w:hAnsi="Arial" w:cs="Arial"/>
          <w:lang w:val="en-GB"/>
        </w:rPr>
      </w:pPr>
      <w:r w:rsidRPr="008E174B">
        <w:rPr>
          <w:rFonts w:ascii="Arial" w:hAnsi="Arial" w:cs="Arial"/>
          <w:lang w:val="en-GB"/>
        </w:rPr>
        <w:t>The Supervisory Board of Apator S.A. gives positive opinion on the draft of remuneration policy of the members of the Executive Board and the Supervisory Board submitted by the Executive Board, being the appendix to the present resolution and it appeals to General Shareholders Meeting to adopt it.</w:t>
      </w:r>
    </w:p>
    <w:p w:rsidR="007A7C2F" w:rsidRPr="008E174B" w:rsidRDefault="007A7C2F" w:rsidP="007A7C2F">
      <w:pPr>
        <w:rPr>
          <w:rFonts w:ascii="Arial" w:hAnsi="Arial" w:cs="Arial"/>
          <w:lang w:val="en-GB"/>
        </w:rPr>
      </w:pPr>
    </w:p>
    <w:p w:rsidR="007A7C2F" w:rsidRPr="008E174B" w:rsidRDefault="007A7C2F" w:rsidP="00E92B3B">
      <w:pPr>
        <w:pStyle w:val="Tekstpodstawowy3"/>
        <w:numPr>
          <w:ilvl w:val="0"/>
          <w:numId w:val="15"/>
        </w:numPr>
        <w:spacing w:after="0" w:line="360" w:lineRule="auto"/>
        <w:jc w:val="both"/>
        <w:rPr>
          <w:rFonts w:ascii="Arial" w:hAnsi="Arial" w:cs="Arial"/>
          <w:sz w:val="20"/>
          <w:lang w:val="en-GB"/>
        </w:rPr>
      </w:pPr>
      <w:r w:rsidRPr="008E174B">
        <w:rPr>
          <w:rFonts w:ascii="Arial" w:hAnsi="Arial" w:cs="Arial"/>
          <w:sz w:val="20"/>
          <w:lang w:val="en-GB"/>
        </w:rPr>
        <w:t>The resolution shall enter into force upon adoption.</w:t>
      </w:r>
    </w:p>
    <w:p w:rsidR="007A7C2F" w:rsidRPr="008E174B" w:rsidRDefault="007A7C2F" w:rsidP="007A7C2F">
      <w:pPr>
        <w:rPr>
          <w:rFonts w:ascii="Arial" w:hAnsi="Arial" w:cs="Arial"/>
          <w:sz w:val="24"/>
          <w:lang w:val="en-GB"/>
        </w:rPr>
      </w:pPr>
    </w:p>
    <w:p w:rsidR="007A7C2F" w:rsidRPr="008E174B" w:rsidRDefault="00AA4F3F" w:rsidP="007A7C2F">
      <w:pPr>
        <w:rPr>
          <w:rFonts w:ascii="Arial" w:hAnsi="Arial" w:cs="Arial"/>
          <w:i/>
          <w:sz w:val="24"/>
          <w:lang w:val="en-GB"/>
        </w:rPr>
      </w:pPr>
      <w:r w:rsidRPr="008E174B">
        <w:rPr>
          <w:rFonts w:ascii="Arial" w:hAnsi="Arial" w:cs="Arial"/>
          <w:i/>
          <w:lang w:val="en-GB"/>
        </w:rPr>
        <w:t>4</w:t>
      </w:r>
      <w:r w:rsidR="007A7C2F" w:rsidRPr="008E174B">
        <w:rPr>
          <w:rFonts w:ascii="Arial" w:hAnsi="Arial" w:cs="Arial"/>
          <w:i/>
          <w:lang w:val="en-GB"/>
        </w:rPr>
        <w:t xml:space="preserve"> people voted in favour of the resolution,</w:t>
      </w:r>
      <w:r w:rsidRPr="008E174B">
        <w:rPr>
          <w:rFonts w:ascii="Arial" w:hAnsi="Arial" w:cs="Arial"/>
          <w:i/>
          <w:lang w:val="en-GB"/>
        </w:rPr>
        <w:t xml:space="preserve"> 2 people</w:t>
      </w:r>
      <w:r w:rsidR="007A7C2F" w:rsidRPr="008E174B">
        <w:rPr>
          <w:rFonts w:ascii="Arial" w:hAnsi="Arial" w:cs="Arial"/>
          <w:i/>
          <w:lang w:val="en-GB"/>
        </w:rPr>
        <w:t xml:space="preserve"> abstained,</w:t>
      </w:r>
      <w:r w:rsidRPr="008E174B">
        <w:rPr>
          <w:rFonts w:ascii="Arial" w:hAnsi="Arial" w:cs="Arial"/>
          <w:i/>
          <w:lang w:val="en-GB"/>
        </w:rPr>
        <w:t xml:space="preserve"> 2 people</w:t>
      </w:r>
      <w:r w:rsidR="007A7C2F" w:rsidRPr="008E174B">
        <w:rPr>
          <w:rFonts w:ascii="Arial" w:hAnsi="Arial" w:cs="Arial"/>
          <w:i/>
          <w:lang w:val="en-GB"/>
        </w:rPr>
        <w:t xml:space="preserve"> voted against 0</w:t>
      </w:r>
    </w:p>
    <w:p w:rsidR="007A7C2F" w:rsidRPr="008E174B" w:rsidRDefault="007A7C2F" w:rsidP="007A7C2F">
      <w:pPr>
        <w:rPr>
          <w:rFonts w:ascii="Arial" w:hAnsi="Arial" w:cs="Arial"/>
          <w:i/>
          <w:sz w:val="24"/>
          <w:lang w:val="en-GB"/>
        </w:rPr>
      </w:pPr>
    </w:p>
    <w:p w:rsidR="007A7C2F" w:rsidRPr="008E174B" w:rsidRDefault="007A7C2F" w:rsidP="007A7C2F">
      <w:pPr>
        <w:rPr>
          <w:rFonts w:ascii="Arial" w:hAnsi="Arial" w:cs="Arial"/>
          <w:lang w:val="en-GB"/>
        </w:rPr>
      </w:pPr>
    </w:p>
    <w:p w:rsidR="007A7C2F" w:rsidRPr="008E174B" w:rsidRDefault="007A7C2F" w:rsidP="007A7C2F">
      <w:pPr>
        <w:spacing w:line="360" w:lineRule="auto"/>
        <w:rPr>
          <w:rFonts w:ascii="Arial" w:hAnsi="Arial" w:cs="Arial"/>
          <w:b/>
          <w:bCs/>
          <w:lang w:val="en-GB"/>
        </w:rPr>
      </w:pPr>
      <w:r w:rsidRPr="008E174B">
        <w:rPr>
          <w:rFonts w:ascii="Arial" w:hAnsi="Arial" w:cs="Arial"/>
          <w:b/>
          <w:bCs/>
          <w:lang w:val="en-GB"/>
        </w:rPr>
        <w:t>The resolution was passed.</w:t>
      </w: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rPr>
          <w:rFonts w:ascii="Arial" w:hAnsi="Arial" w:cs="Arial"/>
          <w:lang w:val="en-GB"/>
        </w:rPr>
      </w:pPr>
    </w:p>
    <w:p w:rsidR="007A7C2F" w:rsidRPr="008E174B" w:rsidRDefault="007A7C2F" w:rsidP="007A7C2F">
      <w:pPr>
        <w:pStyle w:val="HTML-wstpniesformatowany"/>
        <w:shd w:val="clear" w:color="auto" w:fill="FFFFFF"/>
        <w:spacing w:line="360" w:lineRule="auto"/>
        <w:jc w:val="right"/>
        <w:rPr>
          <w:rFonts w:ascii="Times New Roman" w:hAnsi="Times New Roman"/>
          <w:sz w:val="24"/>
          <w:szCs w:val="24"/>
          <w:lang w:val="en-GB"/>
        </w:rPr>
      </w:pPr>
      <w:r w:rsidRPr="008E174B">
        <w:rPr>
          <w:rFonts w:ascii="Times New Roman" w:hAnsi="Times New Roman"/>
          <w:sz w:val="24"/>
          <w:szCs w:val="24"/>
          <w:lang w:val="en-GB"/>
        </w:rPr>
        <w:t>Annex to Resolution No 24//2020</w:t>
      </w:r>
    </w:p>
    <w:p w:rsidR="007A7C2F" w:rsidRPr="008E174B" w:rsidRDefault="007A7C2F" w:rsidP="007A7C2F">
      <w:pPr>
        <w:pStyle w:val="HTML-wstpniesformatowany"/>
        <w:shd w:val="clear" w:color="auto" w:fill="FFFFFF"/>
        <w:spacing w:line="360" w:lineRule="auto"/>
        <w:jc w:val="right"/>
        <w:rPr>
          <w:rFonts w:ascii="Times New Roman" w:hAnsi="Times New Roman"/>
          <w:sz w:val="24"/>
          <w:szCs w:val="24"/>
          <w:lang w:val="en-GB"/>
        </w:rPr>
      </w:pPr>
    </w:p>
    <w:p w:rsidR="00334AE4" w:rsidRPr="008E174B" w:rsidRDefault="00334AE4" w:rsidP="00334AE4">
      <w:pPr>
        <w:spacing w:line="360" w:lineRule="auto"/>
        <w:ind w:left="227"/>
        <w:jc w:val="center"/>
        <w:rPr>
          <w:rFonts w:ascii="Arial" w:hAnsi="Arial" w:cs="Arial"/>
          <w:b/>
          <w:bCs/>
          <w:lang w:val="en-GB"/>
        </w:rPr>
      </w:pPr>
      <w:bookmarkStart w:id="3" w:name="_Hlk42161405"/>
      <w:r w:rsidRPr="008E174B">
        <w:rPr>
          <w:rFonts w:ascii="Arial" w:hAnsi="Arial" w:cs="Arial"/>
          <w:b/>
          <w:bCs/>
          <w:lang w:val="en-GB"/>
        </w:rPr>
        <w:t xml:space="preserve">Remuneration Policy for </w:t>
      </w:r>
      <w:r w:rsidR="00F10EC4" w:rsidRPr="008E174B">
        <w:rPr>
          <w:rFonts w:ascii="Arial" w:hAnsi="Arial" w:cs="Arial"/>
          <w:b/>
          <w:bCs/>
          <w:lang w:val="en-GB"/>
        </w:rPr>
        <w:t>Executive</w:t>
      </w:r>
      <w:r w:rsidRPr="008E174B">
        <w:rPr>
          <w:rFonts w:ascii="Arial" w:hAnsi="Arial" w:cs="Arial"/>
          <w:b/>
          <w:bCs/>
          <w:lang w:val="en-GB"/>
        </w:rPr>
        <w:t xml:space="preserve"> and Supervisory Board Members</w:t>
      </w:r>
    </w:p>
    <w:p w:rsidR="00334AE4" w:rsidRPr="008E174B" w:rsidRDefault="00334AE4" w:rsidP="00334AE4">
      <w:pPr>
        <w:spacing w:line="360" w:lineRule="auto"/>
        <w:ind w:left="227"/>
        <w:jc w:val="center"/>
        <w:rPr>
          <w:rFonts w:ascii="Arial" w:hAnsi="Arial" w:cs="Arial"/>
          <w:b/>
          <w:bCs/>
          <w:lang w:val="en-GB"/>
        </w:rPr>
      </w:pPr>
      <w:r w:rsidRPr="008E174B">
        <w:rPr>
          <w:rFonts w:ascii="Arial" w:hAnsi="Arial" w:cs="Arial"/>
          <w:b/>
          <w:bCs/>
          <w:lang w:val="en-GB"/>
        </w:rPr>
        <w:t xml:space="preserve">Apator S.A. with headquarters in </w:t>
      </w:r>
      <w:r w:rsidR="003E634B" w:rsidRPr="008E174B">
        <w:rPr>
          <w:rFonts w:ascii="Arial" w:hAnsi="Arial" w:cs="Arial"/>
          <w:b/>
          <w:bCs/>
          <w:lang w:val="en-GB"/>
        </w:rPr>
        <w:t>Torun</w:t>
      </w:r>
    </w:p>
    <w:p w:rsidR="00334AE4" w:rsidRPr="008E174B" w:rsidRDefault="00334AE4" w:rsidP="00334AE4">
      <w:pPr>
        <w:spacing w:line="360" w:lineRule="auto"/>
        <w:ind w:left="227"/>
        <w:jc w:val="both"/>
        <w:rPr>
          <w:rFonts w:ascii="Arial" w:hAnsi="Arial" w:cs="Arial"/>
          <w:b/>
          <w:bCs/>
          <w:i/>
          <w:iCs/>
          <w:lang w:val="en-GB"/>
        </w:rPr>
      </w:pPr>
    </w:p>
    <w:p w:rsidR="00334AE4" w:rsidRPr="008E174B" w:rsidRDefault="00334AE4" w:rsidP="00334AE4">
      <w:pPr>
        <w:spacing w:line="360" w:lineRule="auto"/>
        <w:ind w:left="227"/>
        <w:jc w:val="center"/>
        <w:rPr>
          <w:rFonts w:ascii="Arial" w:hAnsi="Arial" w:cs="Arial"/>
          <w:b/>
          <w:bCs/>
          <w:iCs/>
          <w:lang w:val="en-GB"/>
        </w:rPr>
      </w:pPr>
      <w:r w:rsidRPr="008E174B">
        <w:rPr>
          <w:rFonts w:ascii="Arial" w:hAnsi="Arial" w:cs="Arial"/>
          <w:b/>
          <w:bCs/>
          <w:iCs/>
          <w:lang w:val="en-GB"/>
        </w:rPr>
        <w:t>§ 1.</w:t>
      </w:r>
    </w:p>
    <w:p w:rsidR="00334AE4" w:rsidRPr="008E174B" w:rsidRDefault="00334AE4" w:rsidP="00334AE4">
      <w:pPr>
        <w:pStyle w:val="Akapitzlist"/>
        <w:spacing w:line="360" w:lineRule="auto"/>
        <w:ind w:left="227"/>
        <w:jc w:val="center"/>
        <w:rPr>
          <w:rFonts w:ascii="Arial" w:hAnsi="Arial" w:cs="Arial"/>
          <w:b/>
          <w:bCs/>
          <w:lang w:val="en-GB"/>
        </w:rPr>
      </w:pPr>
      <w:r w:rsidRPr="008E174B">
        <w:rPr>
          <w:rFonts w:ascii="Arial" w:hAnsi="Arial" w:cs="Arial"/>
          <w:b/>
          <w:bCs/>
          <w:lang w:val="en-GB"/>
        </w:rPr>
        <w:t>Objectives of the Remuneration Policy and ways to achieve them</w:t>
      </w:r>
    </w:p>
    <w:p w:rsidR="00334AE4" w:rsidRPr="008E174B" w:rsidRDefault="00334AE4" w:rsidP="008D2425">
      <w:pPr>
        <w:pStyle w:val="Akapitzlist"/>
        <w:numPr>
          <w:ilvl w:val="0"/>
          <w:numId w:val="23"/>
        </w:numPr>
        <w:spacing w:line="360" w:lineRule="auto"/>
        <w:ind w:left="227"/>
        <w:jc w:val="both"/>
        <w:rPr>
          <w:rFonts w:ascii="Arial" w:hAnsi="Arial" w:cs="Arial"/>
          <w:lang w:val="en-GB"/>
        </w:rPr>
      </w:pPr>
      <w:r w:rsidRPr="008E174B">
        <w:rPr>
          <w:rFonts w:ascii="Arial" w:hAnsi="Arial" w:cs="Arial"/>
          <w:lang w:val="en-GB"/>
        </w:rPr>
        <w:t xml:space="preserve">The policy of remuneration of the Members of the Executive Board and Supervisory Board of Apator S.A. is the internal document of Apator S.A. adopted based on art. 90d of the Act on public offer and conditions of introduction of instruments to organized trading system and public companies dated 29th July 2005. (i.e. Journal of Laws of 2019, item 623 with amendments, hereinafter referred to as </w:t>
      </w:r>
      <w:r w:rsidRPr="008E174B">
        <w:rPr>
          <w:rFonts w:ascii="Arial" w:hAnsi="Arial" w:cs="Arial"/>
          <w:b/>
          <w:lang w:val="en-GB"/>
        </w:rPr>
        <w:t>the Act on Public Offering</w:t>
      </w:r>
      <w:r w:rsidRPr="008E174B">
        <w:rPr>
          <w:rFonts w:ascii="Arial" w:hAnsi="Arial" w:cs="Arial"/>
          <w:lang w:val="en-GB"/>
        </w:rPr>
        <w:t xml:space="preserve">) by Ordinary General Shareholders Meeting of Apator S.A. on 2nd July 2020. (hereinafter referred to as </w:t>
      </w:r>
      <w:r w:rsidRPr="008E174B">
        <w:rPr>
          <w:rFonts w:ascii="Arial" w:hAnsi="Arial" w:cs="Arial"/>
          <w:b/>
          <w:lang w:val="en-GB"/>
        </w:rPr>
        <w:t xml:space="preserve">the </w:t>
      </w:r>
      <w:r w:rsidR="003E634B" w:rsidRPr="008E174B">
        <w:rPr>
          <w:rFonts w:ascii="Arial" w:hAnsi="Arial" w:cs="Arial"/>
          <w:b/>
          <w:lang w:val="en-GB"/>
        </w:rPr>
        <w:t>R</w:t>
      </w:r>
      <w:r w:rsidRPr="008E174B">
        <w:rPr>
          <w:rFonts w:ascii="Arial" w:hAnsi="Arial" w:cs="Arial"/>
          <w:b/>
          <w:lang w:val="en-GB"/>
        </w:rPr>
        <w:t>emuneration</w:t>
      </w:r>
      <w:r w:rsidR="003E634B" w:rsidRPr="008E174B">
        <w:rPr>
          <w:rFonts w:ascii="Arial" w:hAnsi="Arial" w:cs="Arial"/>
          <w:b/>
          <w:lang w:val="en-GB"/>
        </w:rPr>
        <w:t xml:space="preserve"> policy</w:t>
      </w:r>
      <w:r w:rsidRPr="008E174B">
        <w:rPr>
          <w:rFonts w:ascii="Arial" w:hAnsi="Arial" w:cs="Arial"/>
          <w:lang w:val="en-GB"/>
        </w:rPr>
        <w:t xml:space="preserve">). </w:t>
      </w:r>
    </w:p>
    <w:p w:rsidR="00334AE4" w:rsidRPr="008E174B" w:rsidRDefault="00334AE4" w:rsidP="008D2425">
      <w:pPr>
        <w:pStyle w:val="Akapitzlist"/>
        <w:numPr>
          <w:ilvl w:val="0"/>
          <w:numId w:val="23"/>
        </w:numPr>
        <w:spacing w:line="360" w:lineRule="auto"/>
        <w:ind w:left="227"/>
        <w:jc w:val="both"/>
        <w:rPr>
          <w:rFonts w:ascii="Arial" w:hAnsi="Arial" w:cs="Arial"/>
          <w:lang w:val="en-GB"/>
        </w:rPr>
      </w:pPr>
      <w:r w:rsidRPr="008E174B">
        <w:rPr>
          <w:rFonts w:ascii="Arial" w:hAnsi="Arial" w:cs="Arial"/>
          <w:lang w:val="en-GB"/>
        </w:rPr>
        <w:t xml:space="preserve">It defines, first of all, the principles and methods of establishing and terminating legal relations with the Members of the </w:t>
      </w:r>
      <w:r w:rsidR="00F10EC4" w:rsidRPr="008E174B">
        <w:rPr>
          <w:rFonts w:ascii="Arial" w:hAnsi="Arial" w:cs="Arial"/>
          <w:lang w:val="en-GB"/>
        </w:rPr>
        <w:t>Executive</w:t>
      </w:r>
      <w:r w:rsidRPr="008E174B">
        <w:rPr>
          <w:rFonts w:ascii="Arial" w:hAnsi="Arial" w:cs="Arial"/>
          <w:lang w:val="en-GB"/>
        </w:rPr>
        <w:t xml:space="preserve"> Board and the Supervisory Board, as well as the principles of determining the remuneration of the Members of the </w:t>
      </w:r>
      <w:r w:rsidR="00F10EC4" w:rsidRPr="008E174B">
        <w:rPr>
          <w:rFonts w:ascii="Arial" w:hAnsi="Arial" w:cs="Arial"/>
          <w:lang w:val="en-GB"/>
        </w:rPr>
        <w:t>Executive</w:t>
      </w:r>
      <w:r w:rsidRPr="008E174B">
        <w:rPr>
          <w:rFonts w:ascii="Arial" w:hAnsi="Arial" w:cs="Arial"/>
          <w:lang w:val="en-GB"/>
        </w:rPr>
        <w:t xml:space="preserve"> Board and the Supervisory Board and the components of such remuneration. </w:t>
      </w:r>
    </w:p>
    <w:p w:rsidR="00334AE4" w:rsidRPr="008E174B" w:rsidRDefault="00334AE4" w:rsidP="008D2425">
      <w:pPr>
        <w:pStyle w:val="Akapitzlist"/>
        <w:numPr>
          <w:ilvl w:val="0"/>
          <w:numId w:val="23"/>
        </w:numPr>
        <w:spacing w:line="360" w:lineRule="auto"/>
        <w:ind w:left="227"/>
        <w:jc w:val="both"/>
        <w:rPr>
          <w:rFonts w:ascii="Arial" w:hAnsi="Arial" w:cs="Arial"/>
          <w:lang w:val="en-GB"/>
        </w:rPr>
      </w:pPr>
      <w:r w:rsidRPr="008E174B">
        <w:rPr>
          <w:rFonts w:ascii="Arial" w:hAnsi="Arial" w:cs="Arial"/>
          <w:lang w:val="en-GB"/>
        </w:rPr>
        <w:t xml:space="preserve">Solutions adopted in the Policy on remuneration should contribute to the performance of business strategy, long-term interests and stability of Apator SA. (hereinafter also called </w:t>
      </w:r>
      <w:r w:rsidRPr="008E174B">
        <w:rPr>
          <w:rFonts w:ascii="Arial" w:hAnsi="Arial" w:cs="Arial"/>
          <w:b/>
          <w:lang w:val="en-GB"/>
        </w:rPr>
        <w:t>the Company</w:t>
      </w:r>
      <w:r w:rsidRPr="008E174B">
        <w:rPr>
          <w:rFonts w:ascii="Arial" w:hAnsi="Arial" w:cs="Arial"/>
          <w:lang w:val="en-GB"/>
        </w:rPr>
        <w:t xml:space="preserve">). </w:t>
      </w:r>
    </w:p>
    <w:p w:rsidR="00334AE4" w:rsidRPr="008E174B" w:rsidRDefault="00334AE4" w:rsidP="008D2425">
      <w:pPr>
        <w:pStyle w:val="Akapitzlist"/>
        <w:numPr>
          <w:ilvl w:val="0"/>
          <w:numId w:val="23"/>
        </w:numPr>
        <w:spacing w:line="360" w:lineRule="auto"/>
        <w:ind w:left="227"/>
        <w:jc w:val="both"/>
        <w:rPr>
          <w:rFonts w:ascii="Arial" w:hAnsi="Arial" w:cs="Arial"/>
          <w:lang w:val="en-GB"/>
        </w:rPr>
      </w:pPr>
      <w:r w:rsidRPr="008E174B">
        <w:rPr>
          <w:rFonts w:ascii="Arial" w:hAnsi="Arial" w:cs="Arial"/>
          <w:lang w:val="en-GB"/>
        </w:rPr>
        <w:t>The objectives set out in paragraph 3 above are achieved primarily by:</w:t>
      </w:r>
    </w:p>
    <w:p w:rsidR="00334AE4" w:rsidRPr="008E174B" w:rsidRDefault="00334AE4"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t xml:space="preserve"> Adoption of clear, predictable and common rules for establishing legal relations with Members of the </w:t>
      </w:r>
      <w:r w:rsidR="00F10EC4" w:rsidRPr="008E174B">
        <w:rPr>
          <w:rFonts w:ascii="Arial" w:hAnsi="Arial" w:cs="Arial"/>
          <w:lang w:val="en-GB"/>
        </w:rPr>
        <w:t>Executive</w:t>
      </w:r>
      <w:r w:rsidRPr="008E174B">
        <w:rPr>
          <w:rFonts w:ascii="Arial" w:hAnsi="Arial" w:cs="Arial"/>
          <w:lang w:val="en-GB"/>
        </w:rPr>
        <w:t xml:space="preserve"> Board and Supervisory Board, as well as rules for their remuneration;</w:t>
      </w:r>
    </w:p>
    <w:p w:rsidR="00334AE4" w:rsidRPr="008E174B" w:rsidRDefault="00334AE4"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t xml:space="preserve">observing the processes in force in the Company when establishing legal relations with Members of the </w:t>
      </w:r>
      <w:r w:rsidR="00F10EC4" w:rsidRPr="008E174B">
        <w:rPr>
          <w:rFonts w:ascii="Arial" w:hAnsi="Arial" w:cs="Arial"/>
          <w:lang w:val="en-GB"/>
        </w:rPr>
        <w:t>Executive</w:t>
      </w:r>
      <w:r w:rsidRPr="008E174B">
        <w:rPr>
          <w:rFonts w:ascii="Arial" w:hAnsi="Arial" w:cs="Arial"/>
          <w:lang w:val="en-GB"/>
        </w:rPr>
        <w:t xml:space="preserve"> Board and the Supervisory Board;</w:t>
      </w:r>
    </w:p>
    <w:p w:rsidR="00334AE4" w:rsidRPr="008E174B" w:rsidRDefault="003E634B"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lastRenderedPageBreak/>
        <w:t>i</w:t>
      </w:r>
      <w:r w:rsidR="00334AE4" w:rsidRPr="008E174B">
        <w:rPr>
          <w:rFonts w:ascii="Arial" w:hAnsi="Arial" w:cs="Arial"/>
          <w:lang w:val="en-GB"/>
        </w:rPr>
        <w:t>ntroduction of common principles of remuneration for the whole group of employees and persons cooperating with the Company, in particular with regard to payment dates, granting variable components of remuneration, use of additional benefits;</w:t>
      </w:r>
    </w:p>
    <w:p w:rsidR="00334AE4" w:rsidRPr="008E174B" w:rsidRDefault="00334AE4"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t>linking the payment of variable remuneration components to, among others, the Company's financial results;</w:t>
      </w:r>
    </w:p>
    <w:p w:rsidR="00334AE4" w:rsidRPr="008E174B" w:rsidRDefault="00334AE4"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t xml:space="preserve">creating the possibility for Members of the </w:t>
      </w:r>
      <w:r w:rsidR="00F10EC4" w:rsidRPr="008E174B">
        <w:rPr>
          <w:rFonts w:ascii="Arial" w:hAnsi="Arial" w:cs="Arial"/>
          <w:lang w:val="en-GB"/>
        </w:rPr>
        <w:t>Executive</w:t>
      </w:r>
      <w:r w:rsidRPr="008E174B">
        <w:rPr>
          <w:rFonts w:ascii="Arial" w:hAnsi="Arial" w:cs="Arial"/>
          <w:lang w:val="en-GB"/>
        </w:rPr>
        <w:t xml:space="preserve"> Board to purchase remuneration in the form of financial instruments;</w:t>
      </w:r>
    </w:p>
    <w:p w:rsidR="00334AE4" w:rsidRPr="008E174B" w:rsidRDefault="00334AE4"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t xml:space="preserve">flexible response to changes in the Company's financial situation or its business objectives by taking into account the needs and requests of the Members of the </w:t>
      </w:r>
      <w:r w:rsidR="00F10EC4" w:rsidRPr="008E174B">
        <w:rPr>
          <w:rFonts w:ascii="Arial" w:hAnsi="Arial" w:cs="Arial"/>
          <w:lang w:val="en-GB"/>
        </w:rPr>
        <w:t>Executive</w:t>
      </w:r>
      <w:r w:rsidRPr="008E174B">
        <w:rPr>
          <w:rFonts w:ascii="Arial" w:hAnsi="Arial" w:cs="Arial"/>
          <w:lang w:val="en-GB"/>
        </w:rPr>
        <w:t xml:space="preserve"> Board and Supervisory Board and the possibility of introducing changes to the Remuneration Policy or temporary withdrawal from its application;</w:t>
      </w:r>
    </w:p>
    <w:p w:rsidR="00334AE4" w:rsidRPr="008E174B" w:rsidRDefault="00334AE4"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t>exercising close supervision over the implementation of the Remuneration Policy by the Supervisory Board;</w:t>
      </w:r>
    </w:p>
    <w:p w:rsidR="00334AE4" w:rsidRPr="008E174B" w:rsidRDefault="00334AE4" w:rsidP="008D2425">
      <w:pPr>
        <w:pStyle w:val="Akapitzlist"/>
        <w:numPr>
          <w:ilvl w:val="0"/>
          <w:numId w:val="30"/>
        </w:numPr>
        <w:spacing w:line="360" w:lineRule="auto"/>
        <w:ind w:left="227"/>
        <w:jc w:val="both"/>
        <w:rPr>
          <w:rFonts w:ascii="Arial" w:hAnsi="Arial" w:cs="Arial"/>
          <w:lang w:val="en-GB"/>
        </w:rPr>
      </w:pPr>
      <w:r w:rsidRPr="008E174B">
        <w:rPr>
          <w:rFonts w:ascii="Arial" w:hAnsi="Arial" w:cs="Arial"/>
          <w:lang w:val="en-GB"/>
        </w:rPr>
        <w:t>involvement in the process of adopting and controlling the implementation of the General Meeting's remuneration policy.</w:t>
      </w:r>
    </w:p>
    <w:p w:rsidR="00334AE4" w:rsidRPr="008E174B" w:rsidRDefault="00334AE4" w:rsidP="008D2425">
      <w:pPr>
        <w:pStyle w:val="Akapitzlist"/>
        <w:numPr>
          <w:ilvl w:val="0"/>
          <w:numId w:val="23"/>
        </w:numPr>
        <w:spacing w:line="360" w:lineRule="auto"/>
        <w:ind w:left="227"/>
        <w:jc w:val="both"/>
        <w:rPr>
          <w:rFonts w:ascii="Arial" w:hAnsi="Arial" w:cs="Arial"/>
          <w:lang w:val="en-GB"/>
        </w:rPr>
      </w:pPr>
      <w:r w:rsidRPr="008E174B">
        <w:rPr>
          <w:rFonts w:ascii="Arial" w:hAnsi="Arial" w:cs="Arial"/>
          <w:lang w:val="en-GB"/>
        </w:rPr>
        <w:t xml:space="preserve">Detailed rules of establishing legal relationships with the Members of the Executive Board and the Supervisory Board and their remuneration are established in accordance with generally binding legal regulations and internal regulations binding in Apator </w:t>
      </w:r>
      <w:r w:rsidR="003E634B" w:rsidRPr="008E174B">
        <w:rPr>
          <w:rFonts w:ascii="Arial" w:hAnsi="Arial" w:cs="Arial"/>
          <w:lang w:val="en-GB"/>
        </w:rPr>
        <w:t>S.A., including in particular</w:t>
      </w:r>
      <w:r w:rsidRPr="008E174B">
        <w:rPr>
          <w:rFonts w:ascii="Arial" w:hAnsi="Arial" w:cs="Arial"/>
          <w:lang w:val="en-GB"/>
        </w:rPr>
        <w:t xml:space="preserve"> the Statute of Apator S.A., Regulations of General Shareholders Meeting, Regulations of the Supervisory Board and Regulations of the Executive Board.</w:t>
      </w:r>
    </w:p>
    <w:p w:rsidR="00334AE4" w:rsidRPr="008E174B" w:rsidRDefault="00334AE4" w:rsidP="00334AE4">
      <w:pPr>
        <w:spacing w:line="360" w:lineRule="auto"/>
        <w:ind w:left="227"/>
        <w:jc w:val="both"/>
        <w:rPr>
          <w:rFonts w:ascii="Arial" w:hAnsi="Arial" w:cs="Arial"/>
          <w:lang w:val="en-GB"/>
        </w:rPr>
      </w:pPr>
    </w:p>
    <w:p w:rsidR="00334AE4" w:rsidRPr="008E174B" w:rsidRDefault="00334AE4" w:rsidP="00334AE4">
      <w:pPr>
        <w:spacing w:line="360" w:lineRule="auto"/>
        <w:ind w:left="227"/>
        <w:jc w:val="center"/>
        <w:rPr>
          <w:rFonts w:ascii="Arial" w:hAnsi="Arial" w:cs="Arial"/>
          <w:b/>
          <w:lang w:val="en-GB"/>
        </w:rPr>
      </w:pPr>
      <w:r w:rsidRPr="008E174B">
        <w:rPr>
          <w:rFonts w:ascii="Arial" w:hAnsi="Arial" w:cs="Arial"/>
          <w:b/>
          <w:lang w:val="en-GB"/>
        </w:rPr>
        <w:t>§ 2.</w:t>
      </w:r>
    </w:p>
    <w:p w:rsidR="00334AE4" w:rsidRPr="008E174B" w:rsidRDefault="00334AE4" w:rsidP="00334AE4">
      <w:pPr>
        <w:spacing w:line="360" w:lineRule="auto"/>
        <w:ind w:left="227"/>
        <w:jc w:val="center"/>
        <w:rPr>
          <w:rFonts w:ascii="Arial" w:hAnsi="Arial" w:cs="Arial"/>
          <w:b/>
          <w:bCs/>
          <w:lang w:val="en-GB"/>
        </w:rPr>
      </w:pPr>
      <w:r w:rsidRPr="008E174B">
        <w:rPr>
          <w:rFonts w:ascii="Arial" w:hAnsi="Arial" w:cs="Arial"/>
          <w:b/>
          <w:bCs/>
          <w:lang w:val="en-GB"/>
        </w:rPr>
        <w:t xml:space="preserve">Grounds for establishing and dissolving legal relations with Members of the </w:t>
      </w:r>
      <w:r w:rsidR="00F10EC4" w:rsidRPr="008E174B">
        <w:rPr>
          <w:rFonts w:ascii="Arial" w:hAnsi="Arial" w:cs="Arial"/>
          <w:b/>
          <w:bCs/>
          <w:lang w:val="en-GB"/>
        </w:rPr>
        <w:t>Executive</w:t>
      </w:r>
      <w:r w:rsidRPr="008E174B">
        <w:rPr>
          <w:rFonts w:ascii="Arial" w:hAnsi="Arial" w:cs="Arial"/>
          <w:b/>
          <w:bCs/>
          <w:lang w:val="en-GB"/>
        </w:rPr>
        <w:t xml:space="preserve"> Board. Remuneration of the </w:t>
      </w:r>
      <w:r w:rsidR="00F10EC4" w:rsidRPr="008E174B">
        <w:rPr>
          <w:rFonts w:ascii="Arial" w:hAnsi="Arial" w:cs="Arial"/>
          <w:b/>
          <w:bCs/>
          <w:lang w:val="en-GB"/>
        </w:rPr>
        <w:t>Executive</w:t>
      </w:r>
      <w:r w:rsidRPr="008E174B">
        <w:rPr>
          <w:rFonts w:ascii="Arial" w:hAnsi="Arial" w:cs="Arial"/>
          <w:b/>
          <w:bCs/>
          <w:lang w:val="en-GB"/>
        </w:rPr>
        <w:t xml:space="preserve"> Board Members</w:t>
      </w:r>
    </w:p>
    <w:p w:rsidR="00334AE4" w:rsidRPr="008E174B" w:rsidRDefault="00334AE4" w:rsidP="008D2425">
      <w:pPr>
        <w:pStyle w:val="Akapitzlist"/>
        <w:numPr>
          <w:ilvl w:val="0"/>
          <w:numId w:val="24"/>
        </w:numPr>
        <w:spacing w:line="360" w:lineRule="auto"/>
        <w:ind w:left="227"/>
        <w:jc w:val="both"/>
        <w:rPr>
          <w:rFonts w:ascii="Arial" w:hAnsi="Arial" w:cs="Arial"/>
          <w:b/>
          <w:bCs/>
          <w:iCs/>
          <w:lang w:val="en-GB"/>
        </w:rPr>
      </w:pPr>
      <w:r w:rsidRPr="008E174B">
        <w:rPr>
          <w:rFonts w:ascii="Arial" w:hAnsi="Arial" w:cs="Arial"/>
          <w:b/>
          <w:bCs/>
          <w:iCs/>
          <w:lang w:val="en-GB"/>
        </w:rPr>
        <w:t xml:space="preserve">Grounds for establishing and dissolving legal relations with Members of the </w:t>
      </w:r>
      <w:r w:rsidR="00F10EC4" w:rsidRPr="008E174B">
        <w:rPr>
          <w:rFonts w:ascii="Arial" w:hAnsi="Arial" w:cs="Arial"/>
          <w:b/>
          <w:bCs/>
          <w:iCs/>
          <w:lang w:val="en-GB"/>
        </w:rPr>
        <w:t>Executive</w:t>
      </w:r>
      <w:r w:rsidRPr="008E174B">
        <w:rPr>
          <w:rFonts w:ascii="Arial" w:hAnsi="Arial" w:cs="Arial"/>
          <w:b/>
          <w:bCs/>
          <w:iCs/>
          <w:lang w:val="en-GB"/>
        </w:rPr>
        <w:t xml:space="preserve"> Board and paying them remuneration</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The basis for establishing a legal relationship with a Member of the </w:t>
      </w:r>
      <w:r w:rsidR="00F10EC4" w:rsidRPr="008E174B">
        <w:rPr>
          <w:rFonts w:ascii="Arial" w:hAnsi="Arial" w:cs="Arial"/>
          <w:lang w:val="en-GB"/>
        </w:rPr>
        <w:t>Executive</w:t>
      </w:r>
      <w:r w:rsidRPr="008E174B">
        <w:rPr>
          <w:rFonts w:ascii="Arial" w:hAnsi="Arial" w:cs="Arial"/>
          <w:lang w:val="en-GB"/>
        </w:rPr>
        <w:t xml:space="preserve"> Board and paying their remuneration is:</w:t>
      </w:r>
    </w:p>
    <w:p w:rsidR="00334AE4" w:rsidRPr="008E174B" w:rsidRDefault="00334AE4" w:rsidP="008D2425">
      <w:pPr>
        <w:pStyle w:val="Akapitzlist"/>
        <w:numPr>
          <w:ilvl w:val="0"/>
          <w:numId w:val="25"/>
        </w:numPr>
        <w:spacing w:line="360" w:lineRule="auto"/>
        <w:ind w:left="426" w:hanging="426"/>
        <w:jc w:val="both"/>
        <w:rPr>
          <w:rFonts w:ascii="Arial" w:hAnsi="Arial" w:cs="Arial"/>
          <w:lang w:val="en-GB"/>
        </w:rPr>
      </w:pPr>
      <w:r w:rsidRPr="008E174B">
        <w:rPr>
          <w:rFonts w:ascii="Arial" w:hAnsi="Arial" w:cs="Arial"/>
          <w:lang w:val="en-GB"/>
        </w:rPr>
        <w:t>an employment contract of limited or indefinite duration, or</w:t>
      </w:r>
    </w:p>
    <w:p w:rsidR="00334AE4" w:rsidRPr="008E174B" w:rsidRDefault="00334AE4" w:rsidP="008D2425">
      <w:pPr>
        <w:pStyle w:val="Akapitzlist"/>
        <w:numPr>
          <w:ilvl w:val="0"/>
          <w:numId w:val="25"/>
        </w:numPr>
        <w:spacing w:line="360" w:lineRule="auto"/>
        <w:ind w:left="426" w:hanging="426"/>
        <w:jc w:val="both"/>
        <w:rPr>
          <w:rFonts w:ascii="Arial" w:hAnsi="Arial" w:cs="Arial"/>
          <w:lang w:val="en-GB"/>
        </w:rPr>
      </w:pPr>
      <w:r w:rsidRPr="008E174B">
        <w:rPr>
          <w:rFonts w:ascii="Arial" w:hAnsi="Arial" w:cs="Arial"/>
          <w:lang w:val="en-GB"/>
        </w:rPr>
        <w:t xml:space="preserve">a contract of mandate (management contract) concluded for the duration of holding the position of a Member of the </w:t>
      </w:r>
      <w:r w:rsidR="00F10EC4" w:rsidRPr="008E174B">
        <w:rPr>
          <w:rFonts w:ascii="Arial" w:hAnsi="Arial" w:cs="Arial"/>
          <w:lang w:val="en-GB"/>
        </w:rPr>
        <w:t>Executive</w:t>
      </w:r>
      <w:r w:rsidRPr="008E174B">
        <w:rPr>
          <w:rFonts w:ascii="Arial" w:hAnsi="Arial" w:cs="Arial"/>
          <w:lang w:val="en-GB"/>
        </w:rPr>
        <w:t xml:space="preserve"> Board, or</w:t>
      </w:r>
    </w:p>
    <w:p w:rsidR="00334AE4" w:rsidRPr="008E174B" w:rsidRDefault="00334AE4" w:rsidP="008D2425">
      <w:pPr>
        <w:pStyle w:val="Akapitzlist"/>
        <w:numPr>
          <w:ilvl w:val="0"/>
          <w:numId w:val="25"/>
        </w:numPr>
        <w:spacing w:line="360" w:lineRule="auto"/>
        <w:ind w:left="426" w:hanging="426"/>
        <w:jc w:val="both"/>
        <w:rPr>
          <w:rFonts w:ascii="Arial" w:hAnsi="Arial" w:cs="Arial"/>
          <w:lang w:val="en-GB"/>
        </w:rPr>
      </w:pPr>
      <w:r w:rsidRPr="008E174B">
        <w:rPr>
          <w:rFonts w:ascii="Arial" w:hAnsi="Arial" w:cs="Arial"/>
          <w:lang w:val="en-GB"/>
        </w:rPr>
        <w:t xml:space="preserve">appointment to the position of a Member of the </w:t>
      </w:r>
      <w:r w:rsidR="00F10EC4" w:rsidRPr="008E174B">
        <w:rPr>
          <w:rFonts w:ascii="Arial" w:hAnsi="Arial" w:cs="Arial"/>
          <w:lang w:val="en-GB"/>
        </w:rPr>
        <w:t>Executive</w:t>
      </w:r>
      <w:r w:rsidRPr="008E174B">
        <w:rPr>
          <w:rFonts w:ascii="Arial" w:hAnsi="Arial" w:cs="Arial"/>
          <w:lang w:val="en-GB"/>
        </w:rPr>
        <w:t xml:space="preserve"> Board for the term of office of a Member of the </w:t>
      </w:r>
      <w:r w:rsidR="00F10EC4" w:rsidRPr="008E174B">
        <w:rPr>
          <w:rFonts w:ascii="Arial" w:hAnsi="Arial" w:cs="Arial"/>
          <w:lang w:val="en-GB"/>
        </w:rPr>
        <w:t>Executive</w:t>
      </w:r>
      <w:r w:rsidRPr="008E174B">
        <w:rPr>
          <w:rFonts w:ascii="Arial" w:hAnsi="Arial" w:cs="Arial"/>
          <w:lang w:val="en-GB"/>
        </w:rPr>
        <w:t xml:space="preserve"> Board.</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The basis for establishing a legal relationship with a Member of the </w:t>
      </w:r>
      <w:r w:rsidR="00F10EC4" w:rsidRPr="008E174B">
        <w:rPr>
          <w:rFonts w:ascii="Arial" w:hAnsi="Arial" w:cs="Arial"/>
          <w:lang w:val="en-GB"/>
        </w:rPr>
        <w:t>Executive</w:t>
      </w:r>
      <w:r w:rsidRPr="008E174B">
        <w:rPr>
          <w:rFonts w:ascii="Arial" w:hAnsi="Arial" w:cs="Arial"/>
          <w:lang w:val="en-GB"/>
        </w:rPr>
        <w:t xml:space="preserve"> Board and determining the amount of his or her remuneration shall be selected through negotiations between the parties. Such negotiations are conducted on behalf of the Company by the Supervisory Board or its proxy elected from among the Members of the Supervisory Board.</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The final decision concerning the establishment of a legal relationship with a Member of the </w:t>
      </w:r>
      <w:r w:rsidR="00F10EC4" w:rsidRPr="008E174B">
        <w:rPr>
          <w:rFonts w:ascii="Arial" w:hAnsi="Arial" w:cs="Arial"/>
          <w:lang w:val="en-GB"/>
        </w:rPr>
        <w:t>Executive</w:t>
      </w:r>
      <w:r w:rsidRPr="008E174B">
        <w:rPr>
          <w:rFonts w:ascii="Arial" w:hAnsi="Arial" w:cs="Arial"/>
          <w:lang w:val="en-GB"/>
        </w:rPr>
        <w:t xml:space="preserve"> Board, its basis, rights and obligations of the parties in the scope of, inter alia, termination of the legal relationship, as well as the principles of remuneration shall be determined by the Supervisory Board of the Company in the form of a resolution to which a draft agreement concluded with a Member of the </w:t>
      </w:r>
      <w:r w:rsidR="00F10EC4" w:rsidRPr="008E174B">
        <w:rPr>
          <w:rFonts w:ascii="Arial" w:hAnsi="Arial" w:cs="Arial"/>
          <w:lang w:val="en-GB"/>
        </w:rPr>
        <w:t>Executive</w:t>
      </w:r>
      <w:r w:rsidRPr="008E174B">
        <w:rPr>
          <w:rFonts w:ascii="Arial" w:hAnsi="Arial" w:cs="Arial"/>
          <w:lang w:val="en-GB"/>
        </w:rPr>
        <w:t xml:space="preserve"> Board is attached.</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lastRenderedPageBreak/>
        <w:t xml:space="preserve">The Supervisory Board may determine different basis for establishing legal relationship for individual Members of the </w:t>
      </w:r>
      <w:r w:rsidR="00F10EC4" w:rsidRPr="008E174B">
        <w:rPr>
          <w:rFonts w:ascii="Arial" w:hAnsi="Arial" w:cs="Arial"/>
          <w:lang w:val="en-GB"/>
        </w:rPr>
        <w:t>Executive</w:t>
      </w:r>
      <w:r w:rsidRPr="008E174B">
        <w:rPr>
          <w:rFonts w:ascii="Arial" w:hAnsi="Arial" w:cs="Arial"/>
          <w:lang w:val="en-GB"/>
        </w:rPr>
        <w:t xml:space="preserve"> Board, as well as determine different rates of remuneration for individual Members of the </w:t>
      </w:r>
      <w:r w:rsidR="00F10EC4" w:rsidRPr="008E174B">
        <w:rPr>
          <w:rFonts w:ascii="Arial" w:hAnsi="Arial" w:cs="Arial"/>
          <w:lang w:val="en-GB"/>
        </w:rPr>
        <w:t>Executive</w:t>
      </w:r>
      <w:r w:rsidRPr="008E174B">
        <w:rPr>
          <w:rFonts w:ascii="Arial" w:hAnsi="Arial" w:cs="Arial"/>
          <w:lang w:val="en-GB"/>
        </w:rPr>
        <w:t xml:space="preserve"> Board for managing the Company and direct managing the Division; however, regardless of this, the rules for dividing the remuneration of a given Member of the </w:t>
      </w:r>
      <w:r w:rsidR="00F10EC4" w:rsidRPr="008E174B">
        <w:rPr>
          <w:rFonts w:ascii="Arial" w:hAnsi="Arial" w:cs="Arial"/>
          <w:lang w:val="en-GB"/>
        </w:rPr>
        <w:t>Executive</w:t>
      </w:r>
      <w:r w:rsidRPr="008E174B">
        <w:rPr>
          <w:rFonts w:ascii="Arial" w:hAnsi="Arial" w:cs="Arial"/>
          <w:lang w:val="en-GB"/>
        </w:rPr>
        <w:t xml:space="preserve"> Board into a fixed part and a variable part of the remuneration must remain the same, regardless of the basis for establishing legal relationship applied. </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The legal relationship with the Member of the </w:t>
      </w:r>
      <w:r w:rsidR="00F10EC4" w:rsidRPr="008E174B">
        <w:rPr>
          <w:rFonts w:ascii="Arial" w:hAnsi="Arial" w:cs="Arial"/>
          <w:lang w:val="en-GB"/>
        </w:rPr>
        <w:t>Executive</w:t>
      </w:r>
      <w:r w:rsidRPr="008E174B">
        <w:rPr>
          <w:rFonts w:ascii="Arial" w:hAnsi="Arial" w:cs="Arial"/>
          <w:lang w:val="en-GB"/>
        </w:rPr>
        <w:t xml:space="preserve"> Board may be terminated:</w:t>
      </w:r>
    </w:p>
    <w:p w:rsidR="00334AE4" w:rsidRPr="008E174B" w:rsidRDefault="00334AE4" w:rsidP="00334AE4">
      <w:pPr>
        <w:spacing w:line="360" w:lineRule="auto"/>
        <w:ind w:left="426"/>
        <w:jc w:val="both"/>
        <w:rPr>
          <w:rFonts w:ascii="Arial" w:hAnsi="Arial" w:cs="Arial"/>
          <w:lang w:val="en-GB"/>
        </w:rPr>
      </w:pPr>
      <w:r w:rsidRPr="008E174B">
        <w:rPr>
          <w:rFonts w:ascii="Arial" w:hAnsi="Arial" w:cs="Arial"/>
          <w:lang w:val="en-GB"/>
        </w:rPr>
        <w:t xml:space="preserve">(a) at any time with the consent of its Parties; </w:t>
      </w:r>
    </w:p>
    <w:p w:rsidR="00334AE4" w:rsidRPr="008E174B" w:rsidRDefault="00334AE4" w:rsidP="00334AE4">
      <w:pPr>
        <w:spacing w:line="360" w:lineRule="auto"/>
        <w:ind w:left="426"/>
        <w:jc w:val="both"/>
        <w:rPr>
          <w:rFonts w:ascii="Arial" w:hAnsi="Arial" w:cs="Arial"/>
          <w:lang w:val="en-GB"/>
        </w:rPr>
      </w:pPr>
      <w:r w:rsidRPr="008E174B">
        <w:rPr>
          <w:rFonts w:ascii="Arial" w:hAnsi="Arial" w:cs="Arial"/>
          <w:lang w:val="en-GB"/>
        </w:rPr>
        <w:t xml:space="preserve">b) by a Member of the </w:t>
      </w:r>
      <w:r w:rsidR="00F10EC4" w:rsidRPr="008E174B">
        <w:rPr>
          <w:rFonts w:ascii="Arial" w:hAnsi="Arial" w:cs="Arial"/>
          <w:lang w:val="en-GB"/>
        </w:rPr>
        <w:t>Executive</w:t>
      </w:r>
      <w:r w:rsidRPr="008E174B">
        <w:rPr>
          <w:rFonts w:ascii="Arial" w:hAnsi="Arial" w:cs="Arial"/>
          <w:lang w:val="en-GB"/>
        </w:rPr>
        <w:t xml:space="preserve"> Board with a period of notice resulting from the concluded agreement, by way of relinquishment of the function; </w:t>
      </w:r>
    </w:p>
    <w:p w:rsidR="00334AE4" w:rsidRPr="008E174B" w:rsidRDefault="00334AE4" w:rsidP="00334AE4">
      <w:pPr>
        <w:spacing w:line="360" w:lineRule="auto"/>
        <w:ind w:left="426"/>
        <w:jc w:val="both"/>
        <w:rPr>
          <w:rFonts w:ascii="Arial" w:hAnsi="Arial" w:cs="Arial"/>
          <w:lang w:val="en-GB"/>
        </w:rPr>
      </w:pPr>
      <w:r w:rsidRPr="008E174B">
        <w:rPr>
          <w:rFonts w:ascii="Arial" w:hAnsi="Arial" w:cs="Arial"/>
          <w:lang w:val="en-GB"/>
        </w:rPr>
        <w:t xml:space="preserve">c) as a result of dismissal from the function of the Supervisory Board, such dismissal shall be treated as termination of the contract with a period of notice resulting from the concluded contract </w:t>
      </w:r>
    </w:p>
    <w:p w:rsidR="00334AE4" w:rsidRPr="008E174B" w:rsidRDefault="00334AE4" w:rsidP="00334AE4">
      <w:pPr>
        <w:spacing w:line="360" w:lineRule="auto"/>
        <w:ind w:left="426"/>
        <w:jc w:val="both"/>
        <w:rPr>
          <w:rFonts w:ascii="Arial" w:hAnsi="Arial" w:cs="Arial"/>
          <w:lang w:val="en-GB"/>
        </w:rPr>
      </w:pPr>
      <w:r w:rsidRPr="008E174B">
        <w:rPr>
          <w:rFonts w:ascii="Arial" w:hAnsi="Arial" w:cs="Arial"/>
          <w:lang w:val="en-GB"/>
        </w:rPr>
        <w:t>(d) without notice in accordance with Articles 52 and 53 of the Labour Code.</w:t>
      </w:r>
    </w:p>
    <w:p w:rsidR="00334AE4" w:rsidRPr="008E174B" w:rsidRDefault="00334AE4" w:rsidP="008D2425">
      <w:pPr>
        <w:pStyle w:val="Akapitzlist"/>
        <w:numPr>
          <w:ilvl w:val="0"/>
          <w:numId w:val="24"/>
        </w:numPr>
        <w:spacing w:line="360" w:lineRule="auto"/>
        <w:ind w:left="426" w:hanging="426"/>
        <w:jc w:val="both"/>
        <w:rPr>
          <w:rFonts w:ascii="Arial" w:hAnsi="Arial" w:cs="Arial"/>
          <w:b/>
          <w:bCs/>
          <w:iCs/>
          <w:lang w:val="en-GB"/>
        </w:rPr>
      </w:pPr>
      <w:r w:rsidRPr="008E174B">
        <w:rPr>
          <w:rFonts w:ascii="Arial" w:hAnsi="Arial" w:cs="Arial"/>
          <w:b/>
          <w:bCs/>
          <w:iCs/>
          <w:lang w:val="en-GB"/>
        </w:rPr>
        <w:t xml:space="preserve">Components of remuneration of the </w:t>
      </w:r>
      <w:r w:rsidR="00F10EC4" w:rsidRPr="008E174B">
        <w:rPr>
          <w:rFonts w:ascii="Arial" w:hAnsi="Arial" w:cs="Arial"/>
          <w:b/>
          <w:bCs/>
          <w:iCs/>
          <w:lang w:val="en-GB"/>
        </w:rPr>
        <w:t>Executive</w:t>
      </w:r>
      <w:r w:rsidRPr="008E174B">
        <w:rPr>
          <w:rFonts w:ascii="Arial" w:hAnsi="Arial" w:cs="Arial"/>
          <w:b/>
          <w:bCs/>
          <w:iCs/>
          <w:lang w:val="en-GB"/>
        </w:rPr>
        <w:t xml:space="preserve"> Board Members</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Regardless of the basis for establishing a legal relationship with a Member of the </w:t>
      </w:r>
      <w:r w:rsidR="00F10EC4" w:rsidRPr="008E174B">
        <w:rPr>
          <w:rFonts w:ascii="Arial" w:hAnsi="Arial" w:cs="Arial"/>
          <w:lang w:val="en-GB"/>
        </w:rPr>
        <w:t>Executive</w:t>
      </w:r>
      <w:r w:rsidRPr="008E174B">
        <w:rPr>
          <w:rFonts w:ascii="Arial" w:hAnsi="Arial" w:cs="Arial"/>
          <w:lang w:val="en-GB"/>
        </w:rPr>
        <w:t xml:space="preserve"> Board, a Member of the </w:t>
      </w:r>
      <w:r w:rsidR="00F10EC4" w:rsidRPr="008E174B">
        <w:rPr>
          <w:rFonts w:ascii="Arial" w:hAnsi="Arial" w:cs="Arial"/>
          <w:lang w:val="en-GB"/>
        </w:rPr>
        <w:t>Executive</w:t>
      </w:r>
      <w:r w:rsidRPr="008E174B">
        <w:rPr>
          <w:rFonts w:ascii="Arial" w:hAnsi="Arial" w:cs="Arial"/>
          <w:lang w:val="en-GB"/>
        </w:rPr>
        <w:t xml:space="preserve"> Board may receive from the Company cash remuneration for managing the Company consisting of two parts, i.e. a fixed part and a variable part. </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 When appointing a Member of the </w:t>
      </w:r>
      <w:r w:rsidR="00F10EC4" w:rsidRPr="008E174B">
        <w:rPr>
          <w:rFonts w:ascii="Arial" w:hAnsi="Arial" w:cs="Arial"/>
          <w:lang w:val="en-GB"/>
        </w:rPr>
        <w:t>Executive</w:t>
      </w:r>
      <w:r w:rsidRPr="008E174B">
        <w:rPr>
          <w:rFonts w:ascii="Arial" w:hAnsi="Arial" w:cs="Arial"/>
          <w:lang w:val="en-GB"/>
        </w:rPr>
        <w:t xml:space="preserve"> Board, the Supervisory Board shall determine - in a resolution appointing a Member of the </w:t>
      </w:r>
      <w:r w:rsidR="00F10EC4" w:rsidRPr="008E174B">
        <w:rPr>
          <w:rFonts w:ascii="Arial" w:hAnsi="Arial" w:cs="Arial"/>
          <w:lang w:val="en-GB"/>
        </w:rPr>
        <w:t>Executive</w:t>
      </w:r>
      <w:r w:rsidRPr="008E174B">
        <w:rPr>
          <w:rFonts w:ascii="Arial" w:hAnsi="Arial" w:cs="Arial"/>
          <w:lang w:val="en-GB"/>
        </w:rPr>
        <w:t xml:space="preserve"> Board or in a separate resolution - the basic elements of the financial remuneration of the Member of the </w:t>
      </w:r>
      <w:r w:rsidR="00F10EC4" w:rsidRPr="008E174B">
        <w:rPr>
          <w:rFonts w:ascii="Arial" w:hAnsi="Arial" w:cs="Arial"/>
          <w:lang w:val="en-GB"/>
        </w:rPr>
        <w:t>Executive</w:t>
      </w:r>
      <w:r w:rsidRPr="008E174B">
        <w:rPr>
          <w:rFonts w:ascii="Arial" w:hAnsi="Arial" w:cs="Arial"/>
          <w:lang w:val="en-GB"/>
        </w:rPr>
        <w:t xml:space="preserve"> Board, including the amount of fixed and variable remuneration.</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 A member of the </w:t>
      </w:r>
      <w:r w:rsidR="00F10EC4" w:rsidRPr="008E174B">
        <w:rPr>
          <w:rFonts w:ascii="Arial" w:hAnsi="Arial" w:cs="Arial"/>
          <w:lang w:val="en-GB"/>
        </w:rPr>
        <w:t>Executive</w:t>
      </w:r>
      <w:r w:rsidRPr="008E174B">
        <w:rPr>
          <w:rFonts w:ascii="Arial" w:hAnsi="Arial" w:cs="Arial"/>
          <w:lang w:val="en-GB"/>
        </w:rPr>
        <w:t xml:space="preserve"> Board may also be granted additional benefits under the rules applicable to employees of the Company.</w:t>
      </w:r>
    </w:p>
    <w:p w:rsidR="00334AE4" w:rsidRPr="008E174B" w:rsidRDefault="00334AE4" w:rsidP="008D2425">
      <w:pPr>
        <w:pStyle w:val="Akapitzlist"/>
        <w:numPr>
          <w:ilvl w:val="0"/>
          <w:numId w:val="24"/>
        </w:numPr>
        <w:spacing w:line="360" w:lineRule="auto"/>
        <w:ind w:left="426" w:hanging="426"/>
        <w:jc w:val="both"/>
        <w:rPr>
          <w:rFonts w:ascii="Arial" w:hAnsi="Arial" w:cs="Arial"/>
          <w:b/>
          <w:bCs/>
          <w:iCs/>
          <w:lang w:val="en-GB"/>
        </w:rPr>
      </w:pPr>
      <w:r w:rsidRPr="008E174B">
        <w:rPr>
          <w:rFonts w:ascii="Arial" w:hAnsi="Arial" w:cs="Arial"/>
          <w:b/>
          <w:bCs/>
          <w:iCs/>
          <w:lang w:val="en-GB"/>
        </w:rPr>
        <w:t xml:space="preserve">Fixed part of the </w:t>
      </w:r>
      <w:r w:rsidR="00F10EC4" w:rsidRPr="008E174B">
        <w:rPr>
          <w:rFonts w:ascii="Arial" w:hAnsi="Arial" w:cs="Arial"/>
          <w:b/>
          <w:bCs/>
          <w:iCs/>
          <w:lang w:val="en-GB"/>
        </w:rPr>
        <w:t>Executive</w:t>
      </w:r>
      <w:r w:rsidRPr="008E174B">
        <w:rPr>
          <w:rFonts w:ascii="Arial" w:hAnsi="Arial" w:cs="Arial"/>
          <w:b/>
          <w:bCs/>
          <w:iCs/>
          <w:lang w:val="en-GB"/>
        </w:rPr>
        <w:t xml:space="preserve"> Board Member's remuneration</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The fixed remuneration of a Member of the </w:t>
      </w:r>
      <w:r w:rsidR="00F10EC4" w:rsidRPr="008E174B">
        <w:rPr>
          <w:rFonts w:ascii="Arial" w:hAnsi="Arial" w:cs="Arial"/>
          <w:lang w:val="en-GB"/>
        </w:rPr>
        <w:t>Executive</w:t>
      </w:r>
      <w:r w:rsidRPr="008E174B">
        <w:rPr>
          <w:rFonts w:ascii="Arial" w:hAnsi="Arial" w:cs="Arial"/>
          <w:lang w:val="en-GB"/>
        </w:rPr>
        <w:t xml:space="preserve"> Board is paid monthly in the amount specified in a resolution of the Board and a document confirming the legal relationship. </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 The fixed remuneration is paid on the date of payment of the Company's employees.</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 The amount of fixed remuneration is determined by the Supervisory Board, taking into account the expectations of the Member of the </w:t>
      </w:r>
      <w:r w:rsidR="00F10EC4" w:rsidRPr="008E174B">
        <w:rPr>
          <w:rFonts w:ascii="Arial" w:hAnsi="Arial" w:cs="Arial"/>
          <w:lang w:val="en-GB"/>
        </w:rPr>
        <w:t>Executive</w:t>
      </w:r>
      <w:r w:rsidRPr="008E174B">
        <w:rPr>
          <w:rFonts w:ascii="Arial" w:hAnsi="Arial" w:cs="Arial"/>
          <w:lang w:val="en-GB"/>
        </w:rPr>
        <w:t xml:space="preserve"> Board, the level of the company's profits achieved and the remuneration benchmarks.</w:t>
      </w:r>
    </w:p>
    <w:p w:rsidR="00334AE4" w:rsidRPr="008E174B" w:rsidRDefault="00334AE4" w:rsidP="008D2425">
      <w:pPr>
        <w:pStyle w:val="Akapitzlist"/>
        <w:numPr>
          <w:ilvl w:val="0"/>
          <w:numId w:val="24"/>
        </w:numPr>
        <w:spacing w:line="360" w:lineRule="auto"/>
        <w:ind w:left="426" w:hanging="426"/>
        <w:jc w:val="both"/>
        <w:rPr>
          <w:rFonts w:ascii="Arial" w:hAnsi="Arial" w:cs="Arial"/>
          <w:b/>
          <w:bCs/>
          <w:iCs/>
          <w:lang w:val="en-GB"/>
        </w:rPr>
      </w:pPr>
      <w:r w:rsidRPr="008E174B">
        <w:rPr>
          <w:rFonts w:ascii="Arial" w:hAnsi="Arial" w:cs="Arial"/>
          <w:b/>
          <w:bCs/>
          <w:iCs/>
          <w:lang w:val="en-GB"/>
        </w:rPr>
        <w:t>Variable part of the Board Member's remuneration</w:t>
      </w:r>
    </w:p>
    <w:p w:rsidR="00334AE4" w:rsidRPr="008E174B" w:rsidRDefault="00334AE4" w:rsidP="008D2425">
      <w:pPr>
        <w:pStyle w:val="Akapitzlist"/>
        <w:numPr>
          <w:ilvl w:val="1"/>
          <w:numId w:val="24"/>
        </w:numPr>
        <w:spacing w:line="360" w:lineRule="auto"/>
        <w:ind w:left="426" w:hanging="426"/>
        <w:jc w:val="both"/>
        <w:rPr>
          <w:rFonts w:ascii="Arial" w:hAnsi="Arial" w:cs="Arial"/>
          <w:lang w:val="en-GB"/>
        </w:rPr>
      </w:pPr>
      <w:r w:rsidRPr="008E174B">
        <w:rPr>
          <w:rFonts w:ascii="Arial" w:hAnsi="Arial" w:cs="Arial"/>
          <w:lang w:val="en-GB"/>
        </w:rPr>
        <w:t xml:space="preserve">Each Member of the </w:t>
      </w:r>
      <w:r w:rsidR="00F10EC4" w:rsidRPr="008E174B">
        <w:rPr>
          <w:rFonts w:ascii="Arial" w:hAnsi="Arial" w:cs="Arial"/>
          <w:lang w:val="en-GB"/>
        </w:rPr>
        <w:t>Executive</w:t>
      </w:r>
      <w:r w:rsidRPr="008E174B">
        <w:rPr>
          <w:rFonts w:ascii="Arial" w:hAnsi="Arial" w:cs="Arial"/>
          <w:lang w:val="en-GB"/>
        </w:rPr>
        <w:t xml:space="preserve"> Board may receive variable remuneration. </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4.2 The variable part of the remuneration represents up to 80% of the fixed remuneration and is paid in the form of an annual bonus.</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 xml:space="preserve">4.3 The payment of the annual bonus depends on the implementation of specific long-term management objectives by individual Members of the </w:t>
      </w:r>
      <w:r w:rsidR="00F10EC4" w:rsidRPr="008E174B">
        <w:rPr>
          <w:rFonts w:ascii="Arial" w:hAnsi="Arial" w:cs="Arial"/>
          <w:lang w:val="en-GB"/>
        </w:rPr>
        <w:t>Executive</w:t>
      </w:r>
      <w:r w:rsidRPr="008E174B">
        <w:rPr>
          <w:rFonts w:ascii="Arial" w:hAnsi="Arial" w:cs="Arial"/>
          <w:lang w:val="en-GB"/>
        </w:rPr>
        <w:t xml:space="preserve"> Board and the results achieved by the Company. By the end of the first quarter of a given year, the Supervisory Board sets goals and defines the rules of their settlement. </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4.4 The management objectives on which variable remuneration is conditional may include in particular:</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4.4.1. Financial objectives:</w:t>
      </w:r>
    </w:p>
    <w:p w:rsidR="00334AE4" w:rsidRPr="008E174B" w:rsidRDefault="00334AE4" w:rsidP="008D2425">
      <w:pPr>
        <w:pStyle w:val="Akapitzlist"/>
        <w:numPr>
          <w:ilvl w:val="0"/>
          <w:numId w:val="20"/>
        </w:numPr>
        <w:spacing w:line="360" w:lineRule="auto"/>
        <w:ind w:left="993" w:hanging="426"/>
        <w:jc w:val="both"/>
        <w:rPr>
          <w:rFonts w:ascii="Arial" w:hAnsi="Arial" w:cs="Arial"/>
          <w:lang w:val="en-GB"/>
        </w:rPr>
      </w:pPr>
      <w:r w:rsidRPr="008E174B">
        <w:rPr>
          <w:rFonts w:ascii="Arial" w:hAnsi="Arial" w:cs="Arial"/>
          <w:lang w:val="en-GB"/>
        </w:rPr>
        <w:t>EBITDA</w:t>
      </w:r>
    </w:p>
    <w:p w:rsidR="00334AE4" w:rsidRPr="008E174B" w:rsidRDefault="00334AE4" w:rsidP="008D2425">
      <w:pPr>
        <w:pStyle w:val="Akapitzlist"/>
        <w:numPr>
          <w:ilvl w:val="0"/>
          <w:numId w:val="20"/>
        </w:numPr>
        <w:spacing w:line="360" w:lineRule="auto"/>
        <w:ind w:left="993" w:hanging="426"/>
        <w:jc w:val="both"/>
        <w:rPr>
          <w:rFonts w:ascii="Arial" w:hAnsi="Arial" w:cs="Arial"/>
          <w:lang w:val="en-GB"/>
        </w:rPr>
      </w:pPr>
      <w:r w:rsidRPr="008E174B">
        <w:rPr>
          <w:rFonts w:ascii="Arial" w:hAnsi="Arial" w:cs="Arial"/>
          <w:lang w:val="en-GB"/>
        </w:rPr>
        <w:lastRenderedPageBreak/>
        <w:t>net and gross profit level</w:t>
      </w:r>
    </w:p>
    <w:p w:rsidR="00334AE4" w:rsidRPr="008E174B" w:rsidRDefault="00334AE4" w:rsidP="008D2425">
      <w:pPr>
        <w:pStyle w:val="Akapitzlist"/>
        <w:numPr>
          <w:ilvl w:val="0"/>
          <w:numId w:val="20"/>
        </w:numPr>
        <w:spacing w:line="360" w:lineRule="auto"/>
        <w:ind w:left="993" w:hanging="426"/>
        <w:jc w:val="both"/>
        <w:rPr>
          <w:rFonts w:ascii="Arial" w:hAnsi="Arial" w:cs="Arial"/>
          <w:lang w:val="en-GB"/>
        </w:rPr>
      </w:pPr>
      <w:r w:rsidRPr="008E174B">
        <w:rPr>
          <w:rFonts w:ascii="Arial" w:hAnsi="Arial" w:cs="Arial"/>
          <w:lang w:val="en-GB"/>
        </w:rPr>
        <w:t>value and trend of revenues</w:t>
      </w:r>
    </w:p>
    <w:p w:rsidR="00334AE4" w:rsidRPr="008E174B" w:rsidRDefault="00334AE4" w:rsidP="008D2425">
      <w:pPr>
        <w:pStyle w:val="Akapitzlist"/>
        <w:numPr>
          <w:ilvl w:val="0"/>
          <w:numId w:val="20"/>
        </w:numPr>
        <w:spacing w:line="360" w:lineRule="auto"/>
        <w:ind w:left="993" w:hanging="426"/>
        <w:jc w:val="both"/>
        <w:rPr>
          <w:rFonts w:ascii="Arial" w:hAnsi="Arial" w:cs="Arial"/>
          <w:lang w:val="en-GB"/>
        </w:rPr>
      </w:pPr>
      <w:r w:rsidRPr="008E174B">
        <w:rPr>
          <w:rFonts w:ascii="Arial" w:hAnsi="Arial" w:cs="Arial"/>
          <w:lang w:val="en-GB"/>
        </w:rPr>
        <w:t>cash flow</w:t>
      </w:r>
    </w:p>
    <w:p w:rsidR="00334AE4" w:rsidRPr="008E174B" w:rsidRDefault="00334AE4" w:rsidP="008D2425">
      <w:pPr>
        <w:pStyle w:val="Akapitzlist"/>
        <w:numPr>
          <w:ilvl w:val="0"/>
          <w:numId w:val="20"/>
        </w:numPr>
        <w:spacing w:line="360" w:lineRule="auto"/>
        <w:ind w:left="993" w:hanging="426"/>
        <w:jc w:val="both"/>
        <w:rPr>
          <w:rFonts w:ascii="Arial" w:hAnsi="Arial" w:cs="Arial"/>
          <w:lang w:val="en-GB"/>
        </w:rPr>
      </w:pPr>
      <w:r w:rsidRPr="008E174B">
        <w:rPr>
          <w:rFonts w:ascii="Arial" w:hAnsi="Arial" w:cs="Arial"/>
          <w:lang w:val="en-GB"/>
        </w:rPr>
        <w:t>other financial indicators</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4.4.2. Non-financial objectives:</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implementation of the business strategy of the company and the Group</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increase in business efficiency</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actively seeking business development opportunities</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active cooperation within the Group</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customer satisfaction level</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implementation of HR strategy</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implementation of the CSR strategy</w:t>
      </w:r>
    </w:p>
    <w:p w:rsidR="00334AE4" w:rsidRPr="008E174B" w:rsidRDefault="00334AE4" w:rsidP="008D2425">
      <w:pPr>
        <w:pStyle w:val="Akapitzlist"/>
        <w:numPr>
          <w:ilvl w:val="0"/>
          <w:numId w:val="21"/>
        </w:numPr>
        <w:spacing w:line="360" w:lineRule="auto"/>
        <w:ind w:left="993" w:hanging="426"/>
        <w:jc w:val="both"/>
        <w:rPr>
          <w:rFonts w:ascii="Arial" w:hAnsi="Arial" w:cs="Arial"/>
          <w:lang w:val="en-GB"/>
        </w:rPr>
      </w:pPr>
      <w:r w:rsidRPr="008E174B">
        <w:rPr>
          <w:rFonts w:ascii="Arial" w:hAnsi="Arial" w:cs="Arial"/>
          <w:lang w:val="en-GB"/>
        </w:rPr>
        <w:t>environmental indicators.</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4.5 The payment of variable salary takes place after the evaluation of the implementation of set goals made by the Supervisory Board in the form of a resolution and after the approval of the financial report of the Company by the General Assembly of Shareholders.</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 xml:space="preserve">4.6 The Company does not provide for deferred payment of variable remuneration or the possibility to demand its reimbursement. </w:t>
      </w:r>
    </w:p>
    <w:p w:rsidR="00334AE4" w:rsidRPr="008E174B" w:rsidRDefault="00334AE4" w:rsidP="00334AE4">
      <w:pPr>
        <w:pStyle w:val="Akapitzlist"/>
        <w:spacing w:line="360" w:lineRule="auto"/>
        <w:ind w:left="426" w:hanging="426"/>
        <w:jc w:val="both"/>
        <w:rPr>
          <w:rFonts w:ascii="Arial" w:hAnsi="Arial" w:cs="Arial"/>
          <w:b/>
          <w:bCs/>
          <w:iCs/>
          <w:lang w:val="en-GB"/>
        </w:rPr>
      </w:pPr>
      <w:r w:rsidRPr="008E174B">
        <w:rPr>
          <w:rFonts w:ascii="Arial" w:hAnsi="Arial" w:cs="Arial"/>
          <w:b/>
          <w:bCs/>
          <w:i/>
          <w:iCs/>
          <w:lang w:val="en-GB"/>
        </w:rPr>
        <w:t>5.</w:t>
      </w:r>
      <w:r w:rsidRPr="008E174B">
        <w:rPr>
          <w:rFonts w:ascii="Arial" w:hAnsi="Arial" w:cs="Arial"/>
          <w:b/>
          <w:bCs/>
          <w:iCs/>
          <w:lang w:val="en-GB"/>
        </w:rPr>
        <w:t xml:space="preserve"> additional non-cash benefits for </w:t>
      </w:r>
      <w:r w:rsidR="00F10EC4" w:rsidRPr="008E174B">
        <w:rPr>
          <w:rFonts w:ascii="Arial" w:hAnsi="Arial" w:cs="Arial"/>
          <w:b/>
          <w:bCs/>
          <w:iCs/>
          <w:lang w:val="en-GB"/>
        </w:rPr>
        <w:t>Executive</w:t>
      </w:r>
      <w:r w:rsidRPr="008E174B">
        <w:rPr>
          <w:rFonts w:ascii="Arial" w:hAnsi="Arial" w:cs="Arial"/>
          <w:b/>
          <w:bCs/>
          <w:iCs/>
          <w:lang w:val="en-GB"/>
        </w:rPr>
        <w:t xml:space="preserve"> Board Members</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 xml:space="preserve">5.1 Each Member of the Company's </w:t>
      </w:r>
      <w:r w:rsidR="00F10EC4" w:rsidRPr="008E174B">
        <w:rPr>
          <w:rFonts w:ascii="Arial" w:hAnsi="Arial" w:cs="Arial"/>
          <w:lang w:val="en-GB"/>
        </w:rPr>
        <w:t>Executive</w:t>
      </w:r>
      <w:r w:rsidRPr="008E174B">
        <w:rPr>
          <w:rFonts w:ascii="Arial" w:hAnsi="Arial" w:cs="Arial"/>
          <w:lang w:val="en-GB"/>
        </w:rPr>
        <w:t xml:space="preserve"> Board may also receive other non-monetary benefits from the Company, in accordance with the rules applicable to its employees, such as</w:t>
      </w:r>
    </w:p>
    <w:p w:rsidR="00334AE4" w:rsidRPr="008E174B" w:rsidRDefault="00334AE4" w:rsidP="008D2425">
      <w:pPr>
        <w:pStyle w:val="Akapitzlist"/>
        <w:numPr>
          <w:ilvl w:val="0"/>
          <w:numId w:val="22"/>
        </w:numPr>
        <w:spacing w:line="360" w:lineRule="auto"/>
        <w:ind w:left="993" w:hanging="426"/>
        <w:jc w:val="both"/>
        <w:rPr>
          <w:rFonts w:ascii="Arial" w:hAnsi="Arial" w:cs="Arial"/>
          <w:lang w:val="en-GB"/>
        </w:rPr>
      </w:pPr>
      <w:r w:rsidRPr="008E174B">
        <w:rPr>
          <w:rFonts w:ascii="Arial" w:hAnsi="Arial" w:cs="Arial"/>
          <w:lang w:val="en-GB"/>
        </w:rPr>
        <w:t>co-financing of the costs of apartment rental,</w:t>
      </w:r>
    </w:p>
    <w:p w:rsidR="00334AE4" w:rsidRPr="008E174B" w:rsidRDefault="00334AE4" w:rsidP="008D2425">
      <w:pPr>
        <w:pStyle w:val="Akapitzlist"/>
        <w:numPr>
          <w:ilvl w:val="0"/>
          <w:numId w:val="22"/>
        </w:numPr>
        <w:spacing w:line="360" w:lineRule="auto"/>
        <w:ind w:left="993" w:hanging="426"/>
        <w:jc w:val="both"/>
        <w:rPr>
          <w:rFonts w:ascii="Arial" w:hAnsi="Arial" w:cs="Arial"/>
          <w:lang w:val="en-GB"/>
        </w:rPr>
      </w:pPr>
      <w:r w:rsidRPr="008E174B">
        <w:rPr>
          <w:rFonts w:ascii="Arial" w:hAnsi="Arial" w:cs="Arial"/>
          <w:lang w:val="en-GB"/>
        </w:rPr>
        <w:t>co-financing of benefits available for the Company's employees (multisport card and medical package, additional life and motor insurance),</w:t>
      </w:r>
    </w:p>
    <w:p w:rsidR="00334AE4" w:rsidRPr="008E174B" w:rsidRDefault="00334AE4" w:rsidP="008D2425">
      <w:pPr>
        <w:pStyle w:val="Akapitzlist"/>
        <w:numPr>
          <w:ilvl w:val="0"/>
          <w:numId w:val="22"/>
        </w:numPr>
        <w:spacing w:line="360" w:lineRule="auto"/>
        <w:ind w:left="993" w:hanging="426"/>
        <w:jc w:val="both"/>
        <w:rPr>
          <w:rFonts w:ascii="Arial" w:hAnsi="Arial" w:cs="Arial"/>
          <w:lang w:val="en-GB"/>
        </w:rPr>
      </w:pPr>
      <w:r w:rsidRPr="008E174B">
        <w:rPr>
          <w:rFonts w:ascii="Arial" w:hAnsi="Arial" w:cs="Arial"/>
          <w:lang w:val="en-GB"/>
        </w:rPr>
        <w:t>P.C.P,</w:t>
      </w:r>
    </w:p>
    <w:p w:rsidR="00334AE4" w:rsidRPr="008E174B" w:rsidRDefault="00334AE4" w:rsidP="008D2425">
      <w:pPr>
        <w:pStyle w:val="Akapitzlist"/>
        <w:numPr>
          <w:ilvl w:val="0"/>
          <w:numId w:val="22"/>
        </w:numPr>
        <w:spacing w:line="360" w:lineRule="auto"/>
        <w:ind w:left="993" w:hanging="426"/>
        <w:jc w:val="both"/>
        <w:rPr>
          <w:rFonts w:ascii="Arial" w:hAnsi="Arial" w:cs="Arial"/>
          <w:lang w:val="en-GB"/>
        </w:rPr>
      </w:pPr>
      <w:r w:rsidRPr="008E174B">
        <w:rPr>
          <w:rFonts w:ascii="Arial" w:hAnsi="Arial" w:cs="Arial"/>
          <w:lang w:val="en-GB"/>
        </w:rPr>
        <w:t>a company car for private use.</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5.2 The Company does not offer any additional pension schemes.</w:t>
      </w:r>
    </w:p>
    <w:p w:rsidR="00334AE4" w:rsidRPr="008E174B" w:rsidRDefault="00334AE4" w:rsidP="00334AE4">
      <w:pPr>
        <w:spacing w:line="360" w:lineRule="auto"/>
        <w:ind w:left="426" w:hanging="426"/>
        <w:jc w:val="both"/>
        <w:rPr>
          <w:rFonts w:ascii="Arial" w:hAnsi="Arial" w:cs="Arial"/>
          <w:lang w:val="en-GB"/>
        </w:rPr>
      </w:pPr>
      <w:r w:rsidRPr="008E174B">
        <w:rPr>
          <w:rFonts w:ascii="Arial" w:hAnsi="Arial" w:cs="Arial"/>
          <w:lang w:val="en-GB"/>
        </w:rPr>
        <w:t xml:space="preserve">5.3 The Company may grant remuneration to the </w:t>
      </w:r>
      <w:r w:rsidR="00F10EC4" w:rsidRPr="008E174B">
        <w:rPr>
          <w:rFonts w:ascii="Arial" w:hAnsi="Arial" w:cs="Arial"/>
          <w:lang w:val="en-GB"/>
        </w:rPr>
        <w:t>Executive</w:t>
      </w:r>
      <w:r w:rsidRPr="008E174B">
        <w:rPr>
          <w:rFonts w:ascii="Arial" w:hAnsi="Arial" w:cs="Arial"/>
          <w:lang w:val="en-GB"/>
        </w:rPr>
        <w:t xml:space="preserve"> Board members in the form of financial instruments. The right to receive such remuneration may be acquired by a Member of the </w:t>
      </w:r>
      <w:r w:rsidR="00F10EC4" w:rsidRPr="008E174B">
        <w:rPr>
          <w:rFonts w:ascii="Arial" w:hAnsi="Arial" w:cs="Arial"/>
          <w:lang w:val="en-GB"/>
        </w:rPr>
        <w:t>Executive</w:t>
      </w:r>
      <w:r w:rsidRPr="008E174B">
        <w:rPr>
          <w:rFonts w:ascii="Arial" w:hAnsi="Arial" w:cs="Arial"/>
          <w:lang w:val="en-GB"/>
        </w:rPr>
        <w:t xml:space="preserve"> Board during the term of the legal relationship between such Member and the Company.</w:t>
      </w:r>
    </w:p>
    <w:p w:rsidR="00334AE4" w:rsidRPr="008E174B" w:rsidRDefault="00334AE4" w:rsidP="00334AE4">
      <w:pPr>
        <w:pStyle w:val="Akapitzlist"/>
        <w:spacing w:line="360" w:lineRule="auto"/>
        <w:ind w:left="227"/>
        <w:jc w:val="center"/>
        <w:rPr>
          <w:rFonts w:ascii="Arial" w:hAnsi="Arial" w:cs="Arial"/>
          <w:b/>
          <w:bCs/>
          <w:iCs/>
          <w:lang w:val="en-GB"/>
        </w:rPr>
      </w:pPr>
    </w:p>
    <w:p w:rsidR="00334AE4" w:rsidRPr="008E174B" w:rsidRDefault="00334AE4" w:rsidP="00334AE4">
      <w:pPr>
        <w:pStyle w:val="Akapitzlist"/>
        <w:spacing w:line="360" w:lineRule="auto"/>
        <w:ind w:left="227"/>
        <w:jc w:val="center"/>
        <w:rPr>
          <w:rFonts w:ascii="Arial" w:hAnsi="Arial" w:cs="Arial"/>
          <w:b/>
          <w:bCs/>
          <w:iCs/>
          <w:lang w:val="en-GB"/>
        </w:rPr>
      </w:pPr>
      <w:r w:rsidRPr="008E174B">
        <w:rPr>
          <w:rFonts w:ascii="Arial" w:hAnsi="Arial" w:cs="Arial"/>
          <w:b/>
          <w:bCs/>
          <w:iCs/>
          <w:lang w:val="en-GB"/>
        </w:rPr>
        <w:t>§ 3.</w:t>
      </w:r>
    </w:p>
    <w:p w:rsidR="00334AE4" w:rsidRPr="008E174B" w:rsidRDefault="00334AE4" w:rsidP="00334AE4">
      <w:pPr>
        <w:spacing w:line="360" w:lineRule="auto"/>
        <w:ind w:left="227"/>
        <w:jc w:val="center"/>
        <w:rPr>
          <w:rFonts w:ascii="Arial" w:hAnsi="Arial" w:cs="Arial"/>
          <w:b/>
          <w:bCs/>
          <w:lang w:val="en-GB"/>
        </w:rPr>
      </w:pPr>
      <w:r w:rsidRPr="008E174B">
        <w:rPr>
          <w:rFonts w:ascii="Arial" w:hAnsi="Arial" w:cs="Arial"/>
          <w:b/>
          <w:bCs/>
          <w:iCs/>
          <w:lang w:val="en-GB"/>
        </w:rPr>
        <w:t>Grounds for establishing and terminating legal relations with Members of the Supervisory Board.</w:t>
      </w:r>
      <w:r w:rsidRPr="008E174B">
        <w:rPr>
          <w:rFonts w:ascii="Arial" w:hAnsi="Arial" w:cs="Arial"/>
          <w:b/>
          <w:bCs/>
          <w:lang w:val="en-GB"/>
        </w:rPr>
        <w:t xml:space="preserve"> Remuneration of the Members of the Supervisory Board</w:t>
      </w:r>
    </w:p>
    <w:p w:rsidR="00334AE4" w:rsidRPr="008E174B" w:rsidRDefault="00334AE4" w:rsidP="008D2425">
      <w:pPr>
        <w:pStyle w:val="Akapitzlist"/>
        <w:numPr>
          <w:ilvl w:val="0"/>
          <w:numId w:val="26"/>
        </w:numPr>
        <w:spacing w:line="360" w:lineRule="auto"/>
        <w:ind w:left="227"/>
        <w:jc w:val="both"/>
        <w:rPr>
          <w:rFonts w:ascii="Arial" w:hAnsi="Arial" w:cs="Arial"/>
          <w:b/>
          <w:bCs/>
          <w:iCs/>
          <w:lang w:val="en-GB"/>
        </w:rPr>
      </w:pPr>
      <w:r w:rsidRPr="008E174B">
        <w:rPr>
          <w:rFonts w:ascii="Arial" w:hAnsi="Arial" w:cs="Arial"/>
          <w:b/>
          <w:bCs/>
          <w:iCs/>
          <w:lang w:val="en-GB"/>
        </w:rPr>
        <w:t xml:space="preserve">Grounds for establishing and dissolving legal relations with Members of the Supervisory Board and payment of remuneration </w:t>
      </w:r>
    </w:p>
    <w:p w:rsidR="00334AE4" w:rsidRPr="008E174B" w:rsidRDefault="00334AE4" w:rsidP="008D2425">
      <w:pPr>
        <w:pStyle w:val="Akapitzlist"/>
        <w:numPr>
          <w:ilvl w:val="1"/>
          <w:numId w:val="26"/>
        </w:numPr>
        <w:spacing w:line="360" w:lineRule="auto"/>
        <w:ind w:left="426" w:hanging="568"/>
        <w:jc w:val="both"/>
        <w:rPr>
          <w:rFonts w:ascii="Arial" w:hAnsi="Arial" w:cs="Arial"/>
          <w:lang w:val="en-GB"/>
        </w:rPr>
      </w:pPr>
      <w:r w:rsidRPr="008E174B">
        <w:rPr>
          <w:rFonts w:ascii="Arial" w:hAnsi="Arial" w:cs="Arial"/>
          <w:lang w:val="en-GB"/>
        </w:rPr>
        <w:t>The basis for establishing a legal relationship with a Member of the Supervisory Board is the resolution on appointment to the Supervisory Board adopted by the Ordinary General Meeting. A member of the Supervisory Board is appointed for a joint term of office, which is five consecutive full financial years.</w:t>
      </w:r>
    </w:p>
    <w:p w:rsidR="00334AE4" w:rsidRPr="008E174B" w:rsidRDefault="00334AE4" w:rsidP="008D2425">
      <w:pPr>
        <w:pStyle w:val="Akapitzlist"/>
        <w:numPr>
          <w:ilvl w:val="1"/>
          <w:numId w:val="26"/>
        </w:numPr>
        <w:spacing w:line="360" w:lineRule="auto"/>
        <w:ind w:left="426" w:hanging="568"/>
        <w:jc w:val="both"/>
        <w:rPr>
          <w:rFonts w:ascii="Arial" w:hAnsi="Arial" w:cs="Arial"/>
          <w:lang w:val="en-GB"/>
        </w:rPr>
      </w:pPr>
      <w:r w:rsidRPr="008E174B">
        <w:rPr>
          <w:rFonts w:ascii="Arial" w:hAnsi="Arial" w:cs="Arial"/>
          <w:lang w:val="en-GB"/>
        </w:rPr>
        <w:lastRenderedPageBreak/>
        <w:t xml:space="preserve">A member of the Supervisory Board may be recalled at any time by resolution of the General Meeting. </w:t>
      </w:r>
    </w:p>
    <w:p w:rsidR="00334AE4" w:rsidRPr="008E174B" w:rsidRDefault="00334AE4" w:rsidP="008D2425">
      <w:pPr>
        <w:pStyle w:val="Akapitzlist"/>
        <w:numPr>
          <w:ilvl w:val="1"/>
          <w:numId w:val="26"/>
        </w:numPr>
        <w:spacing w:line="360" w:lineRule="auto"/>
        <w:ind w:left="426" w:hanging="568"/>
        <w:jc w:val="both"/>
        <w:rPr>
          <w:rFonts w:ascii="Arial" w:hAnsi="Arial" w:cs="Arial"/>
          <w:lang w:val="en-GB"/>
        </w:rPr>
      </w:pPr>
      <w:r w:rsidRPr="008E174B">
        <w:rPr>
          <w:rFonts w:ascii="Arial" w:hAnsi="Arial" w:cs="Arial"/>
          <w:lang w:val="en-GB"/>
        </w:rPr>
        <w:t>Moreover, the mandate of a Member of the Supervisory Board expires in other cases specified in the Commercial Companies Code and the Company's Articles of Association.</w:t>
      </w:r>
    </w:p>
    <w:p w:rsidR="00334AE4" w:rsidRPr="008E174B" w:rsidRDefault="00334AE4" w:rsidP="008D2425">
      <w:pPr>
        <w:pStyle w:val="Akapitzlist"/>
        <w:numPr>
          <w:ilvl w:val="1"/>
          <w:numId w:val="26"/>
        </w:numPr>
        <w:spacing w:line="360" w:lineRule="auto"/>
        <w:ind w:left="426" w:hanging="568"/>
        <w:jc w:val="both"/>
        <w:rPr>
          <w:rFonts w:ascii="Arial" w:hAnsi="Arial" w:cs="Arial"/>
          <w:lang w:val="en-GB"/>
        </w:rPr>
      </w:pPr>
      <w:r w:rsidRPr="008E174B">
        <w:rPr>
          <w:rFonts w:ascii="Arial" w:hAnsi="Arial" w:cs="Arial"/>
          <w:lang w:val="en-GB"/>
        </w:rPr>
        <w:t>Resolutions of the General Meeting of Shareholders shall constitute the sole basis for remuneration of Members of the Supervisory Board for performing their functions in the supervisory body. The principles of remuneration of a Member of the Supervisory Board may be set forth in a resolution appointing a Member of the Supervisory Board or in a separate resolution.</w:t>
      </w:r>
    </w:p>
    <w:p w:rsidR="00334AE4" w:rsidRPr="008E174B" w:rsidRDefault="00334AE4" w:rsidP="008D2425">
      <w:pPr>
        <w:pStyle w:val="Akapitzlist"/>
        <w:numPr>
          <w:ilvl w:val="0"/>
          <w:numId w:val="26"/>
        </w:numPr>
        <w:spacing w:line="360" w:lineRule="auto"/>
        <w:ind w:left="227"/>
        <w:jc w:val="both"/>
        <w:rPr>
          <w:rFonts w:ascii="Arial" w:hAnsi="Arial" w:cs="Arial"/>
          <w:b/>
          <w:bCs/>
          <w:iCs/>
          <w:lang w:val="en-GB"/>
        </w:rPr>
      </w:pPr>
      <w:r w:rsidRPr="008E174B">
        <w:rPr>
          <w:rFonts w:ascii="Arial" w:hAnsi="Arial" w:cs="Arial"/>
          <w:b/>
          <w:bCs/>
          <w:iCs/>
          <w:lang w:val="en-GB"/>
        </w:rPr>
        <w:t>Remuneration elements for Supervisory Board Members</w:t>
      </w:r>
    </w:p>
    <w:p w:rsidR="00334AE4" w:rsidRPr="008E174B" w:rsidRDefault="00334AE4" w:rsidP="00334AE4">
      <w:pPr>
        <w:spacing w:line="360" w:lineRule="auto"/>
        <w:ind w:left="567" w:hanging="567"/>
        <w:jc w:val="both"/>
        <w:rPr>
          <w:rFonts w:ascii="Arial" w:hAnsi="Arial" w:cs="Arial"/>
          <w:lang w:val="en-GB"/>
        </w:rPr>
      </w:pPr>
      <w:r w:rsidRPr="008E174B">
        <w:rPr>
          <w:rFonts w:ascii="Arial" w:hAnsi="Arial" w:cs="Arial"/>
          <w:lang w:val="en-GB"/>
        </w:rPr>
        <w:t xml:space="preserve">2.1 The Supervisory Board member receives remuneration in the form of a fixed monthly amount determined by a resolution of the General Assembly, regardless of participation in the Supervisory Board meetings. </w:t>
      </w:r>
    </w:p>
    <w:p w:rsidR="00334AE4" w:rsidRPr="008E174B" w:rsidRDefault="00334AE4" w:rsidP="00334AE4">
      <w:pPr>
        <w:spacing w:line="360" w:lineRule="auto"/>
        <w:ind w:left="567" w:hanging="567"/>
        <w:jc w:val="both"/>
        <w:rPr>
          <w:rFonts w:ascii="Arial" w:hAnsi="Arial" w:cs="Arial"/>
          <w:lang w:val="en-GB"/>
        </w:rPr>
      </w:pPr>
      <w:r w:rsidRPr="008E174B">
        <w:rPr>
          <w:rFonts w:ascii="Arial" w:hAnsi="Arial" w:cs="Arial"/>
          <w:lang w:val="en-GB"/>
        </w:rPr>
        <w:t>2.2 Members of the Supervisory Board may take advantage of additional non-monetary benefits provided for the Company's employees, in accordance with the Company's internal documents. These are the benefits referred to in § 2.5 of the Remuneration Policy.</w:t>
      </w:r>
    </w:p>
    <w:p w:rsidR="00334AE4" w:rsidRPr="008E174B" w:rsidRDefault="00334AE4" w:rsidP="00334AE4">
      <w:pPr>
        <w:pStyle w:val="Akapitzlist"/>
        <w:spacing w:line="360" w:lineRule="auto"/>
        <w:ind w:left="567" w:hanging="567"/>
        <w:jc w:val="both"/>
        <w:rPr>
          <w:rFonts w:ascii="Arial" w:hAnsi="Arial" w:cs="Arial"/>
          <w:lang w:val="en-GB"/>
        </w:rPr>
      </w:pPr>
      <w:r w:rsidRPr="008E174B">
        <w:rPr>
          <w:rFonts w:ascii="Arial" w:hAnsi="Arial" w:cs="Arial"/>
          <w:lang w:val="en-GB"/>
        </w:rPr>
        <w:t xml:space="preserve">2.3 Members of the Supervisory Board have the right to demand reimbursement of costs of business trip related to the performance of duties of the Supervisory Board Member. </w:t>
      </w:r>
    </w:p>
    <w:p w:rsidR="00334AE4" w:rsidRPr="008E174B" w:rsidRDefault="00334AE4" w:rsidP="00334AE4">
      <w:pPr>
        <w:pStyle w:val="Akapitzlist"/>
        <w:spacing w:line="360" w:lineRule="auto"/>
        <w:ind w:left="567" w:hanging="567"/>
        <w:jc w:val="both"/>
        <w:rPr>
          <w:rFonts w:ascii="Arial" w:hAnsi="Arial" w:cs="Arial"/>
          <w:i/>
          <w:iCs/>
          <w:lang w:val="en-GB"/>
        </w:rPr>
      </w:pPr>
      <w:r w:rsidRPr="008E174B">
        <w:rPr>
          <w:rFonts w:ascii="Arial" w:hAnsi="Arial" w:cs="Arial"/>
          <w:lang w:val="en-GB"/>
        </w:rPr>
        <w:t>2.4. Remuneration of Supervisory Board Members is paid on the date of payment of salaries to the employees of the Partnership.</w:t>
      </w:r>
    </w:p>
    <w:p w:rsidR="00334AE4" w:rsidRPr="008E174B" w:rsidRDefault="00334AE4" w:rsidP="00334AE4">
      <w:pPr>
        <w:spacing w:line="360" w:lineRule="auto"/>
        <w:ind w:left="567" w:hanging="567"/>
        <w:jc w:val="both"/>
        <w:rPr>
          <w:rFonts w:ascii="Arial" w:hAnsi="Arial" w:cs="Arial"/>
          <w:lang w:val="en-GB"/>
        </w:rPr>
      </w:pPr>
      <w:r w:rsidRPr="008E174B">
        <w:rPr>
          <w:rFonts w:ascii="Arial" w:hAnsi="Arial" w:cs="Arial"/>
          <w:lang w:val="en-GB"/>
        </w:rPr>
        <w:t>2.5 The Company does not grant the Supervisory Board members remuneration in the form of financial instruments.</w:t>
      </w:r>
    </w:p>
    <w:p w:rsidR="00334AE4" w:rsidRPr="008E174B" w:rsidRDefault="00334AE4" w:rsidP="00334AE4">
      <w:pPr>
        <w:spacing w:line="360" w:lineRule="auto"/>
        <w:ind w:left="567" w:hanging="567"/>
        <w:jc w:val="both"/>
        <w:rPr>
          <w:rFonts w:ascii="Arial" w:hAnsi="Arial" w:cs="Arial"/>
          <w:lang w:val="en-GB"/>
        </w:rPr>
      </w:pPr>
    </w:p>
    <w:p w:rsidR="00334AE4" w:rsidRPr="008E174B" w:rsidRDefault="00334AE4" w:rsidP="00334AE4">
      <w:pPr>
        <w:spacing w:line="360" w:lineRule="auto"/>
        <w:ind w:left="227"/>
        <w:jc w:val="center"/>
        <w:rPr>
          <w:rFonts w:ascii="Arial" w:hAnsi="Arial" w:cs="Arial"/>
          <w:b/>
          <w:bCs/>
          <w:lang w:val="en-GB"/>
        </w:rPr>
      </w:pPr>
      <w:r w:rsidRPr="008E174B">
        <w:rPr>
          <w:rFonts w:ascii="Arial" w:hAnsi="Arial" w:cs="Arial"/>
          <w:b/>
          <w:bCs/>
          <w:lang w:val="en-GB"/>
        </w:rPr>
        <w:t>§ 4.</w:t>
      </w:r>
    </w:p>
    <w:p w:rsidR="00334AE4" w:rsidRPr="008E174B" w:rsidRDefault="00334AE4" w:rsidP="00334AE4">
      <w:pPr>
        <w:spacing w:line="360" w:lineRule="auto"/>
        <w:ind w:left="227"/>
        <w:jc w:val="center"/>
        <w:rPr>
          <w:rFonts w:ascii="Arial" w:hAnsi="Arial" w:cs="Arial"/>
          <w:b/>
          <w:bCs/>
          <w:lang w:val="en-GB"/>
        </w:rPr>
      </w:pPr>
      <w:r w:rsidRPr="008E174B">
        <w:rPr>
          <w:rFonts w:ascii="Arial" w:hAnsi="Arial" w:cs="Arial"/>
          <w:b/>
          <w:bCs/>
          <w:lang w:val="en-GB"/>
        </w:rPr>
        <w:t xml:space="preserve">Working conditions and remuneration of the Company's employees other than </w:t>
      </w:r>
      <w:r w:rsidR="00F10EC4" w:rsidRPr="008E174B">
        <w:rPr>
          <w:rFonts w:ascii="Arial" w:hAnsi="Arial" w:cs="Arial"/>
          <w:b/>
          <w:bCs/>
          <w:lang w:val="en-GB"/>
        </w:rPr>
        <w:t>Executive</w:t>
      </w:r>
      <w:r w:rsidRPr="008E174B">
        <w:rPr>
          <w:rFonts w:ascii="Arial" w:hAnsi="Arial" w:cs="Arial"/>
          <w:b/>
          <w:bCs/>
          <w:lang w:val="en-GB"/>
        </w:rPr>
        <w:t xml:space="preserve"> Board and Supervisory Board members and their transfer to the remuneration policy for </w:t>
      </w:r>
      <w:r w:rsidR="00F10EC4" w:rsidRPr="008E174B">
        <w:rPr>
          <w:rFonts w:ascii="Arial" w:hAnsi="Arial" w:cs="Arial"/>
          <w:b/>
          <w:bCs/>
          <w:lang w:val="en-GB"/>
        </w:rPr>
        <w:t>Executive</w:t>
      </w:r>
      <w:r w:rsidRPr="008E174B">
        <w:rPr>
          <w:rFonts w:ascii="Arial" w:hAnsi="Arial" w:cs="Arial"/>
          <w:b/>
          <w:bCs/>
          <w:lang w:val="en-GB"/>
        </w:rPr>
        <w:t xml:space="preserve"> Board and Supervisory Board members</w:t>
      </w:r>
    </w:p>
    <w:p w:rsidR="00334AE4" w:rsidRPr="008E174B" w:rsidRDefault="00334AE4" w:rsidP="008D2425">
      <w:pPr>
        <w:pStyle w:val="Akapitzlist"/>
        <w:numPr>
          <w:ilvl w:val="0"/>
          <w:numId w:val="27"/>
        </w:numPr>
        <w:spacing w:line="360" w:lineRule="auto"/>
        <w:ind w:left="227"/>
        <w:jc w:val="both"/>
        <w:rPr>
          <w:rFonts w:ascii="Arial" w:hAnsi="Arial" w:cs="Arial"/>
          <w:lang w:val="en-GB"/>
        </w:rPr>
      </w:pPr>
      <w:r w:rsidRPr="008E174B">
        <w:rPr>
          <w:rFonts w:ascii="Arial" w:hAnsi="Arial" w:cs="Arial"/>
          <w:lang w:val="en-GB"/>
        </w:rPr>
        <w:t xml:space="preserve">The Company's employees are employed primarily on the basis of an employment contract, and exceptionally also on the basis of a civil law contract or in the form of self-employment. Flexibility in this area allows the Company to acquire the necessary experts from the labor market. </w:t>
      </w:r>
    </w:p>
    <w:p w:rsidR="00334AE4" w:rsidRPr="008E174B" w:rsidRDefault="00334AE4" w:rsidP="008D2425">
      <w:pPr>
        <w:pStyle w:val="Akapitzlist"/>
        <w:numPr>
          <w:ilvl w:val="0"/>
          <w:numId w:val="27"/>
        </w:numPr>
        <w:spacing w:line="360" w:lineRule="auto"/>
        <w:ind w:left="227"/>
        <w:jc w:val="both"/>
        <w:rPr>
          <w:rFonts w:ascii="Arial" w:hAnsi="Arial" w:cs="Arial"/>
          <w:lang w:val="en-GB"/>
        </w:rPr>
      </w:pPr>
      <w:r w:rsidRPr="008E174B">
        <w:rPr>
          <w:rFonts w:ascii="Arial" w:hAnsi="Arial" w:cs="Arial"/>
          <w:lang w:val="en-GB"/>
        </w:rPr>
        <w:t xml:space="preserve">The Company's employees employed under an employment contract are remunerated on the basis of the Company Collective Bargaining Agreement. Their remuneration, similarly to that of </w:t>
      </w:r>
      <w:r w:rsidR="00F10EC4" w:rsidRPr="008E174B">
        <w:rPr>
          <w:rFonts w:ascii="Arial" w:hAnsi="Arial" w:cs="Arial"/>
          <w:lang w:val="en-GB"/>
        </w:rPr>
        <w:t>Executive</w:t>
      </w:r>
      <w:r w:rsidRPr="008E174B">
        <w:rPr>
          <w:rFonts w:ascii="Arial" w:hAnsi="Arial" w:cs="Arial"/>
          <w:lang w:val="en-GB"/>
        </w:rPr>
        <w:t xml:space="preserve"> Board Members, consists of three main elements: fixed (basic) remuneration, variable remuneration and non-monetary benefits, and other cash allowances. </w:t>
      </w:r>
    </w:p>
    <w:p w:rsidR="00334AE4" w:rsidRPr="008E174B" w:rsidRDefault="00334AE4" w:rsidP="008D2425">
      <w:pPr>
        <w:pStyle w:val="Akapitzlist"/>
        <w:numPr>
          <w:ilvl w:val="0"/>
          <w:numId w:val="27"/>
        </w:numPr>
        <w:spacing w:line="360" w:lineRule="auto"/>
        <w:ind w:left="227"/>
        <w:jc w:val="both"/>
        <w:rPr>
          <w:rFonts w:ascii="Arial" w:hAnsi="Arial" w:cs="Arial"/>
          <w:lang w:val="en-GB"/>
        </w:rPr>
      </w:pPr>
      <w:r w:rsidRPr="008E174B">
        <w:rPr>
          <w:rFonts w:ascii="Arial" w:hAnsi="Arial" w:cs="Arial"/>
          <w:lang w:val="en-GB"/>
        </w:rPr>
        <w:t xml:space="preserve">The basic salary of the Employees is determined on the basis of the remuneration schedule, which is created on the basis of the analysis of market reports and the financial situation of the Company. The remuneration of the Employees, similarly to the Members of the </w:t>
      </w:r>
      <w:r w:rsidR="00F10EC4" w:rsidRPr="008E174B">
        <w:rPr>
          <w:rFonts w:ascii="Arial" w:hAnsi="Arial" w:cs="Arial"/>
          <w:lang w:val="en-GB"/>
        </w:rPr>
        <w:t>Executive</w:t>
      </w:r>
      <w:r w:rsidRPr="008E174B">
        <w:rPr>
          <w:rFonts w:ascii="Arial" w:hAnsi="Arial" w:cs="Arial"/>
          <w:lang w:val="en-GB"/>
        </w:rPr>
        <w:t xml:space="preserve"> Board, depends on two elements: financial capabilities of the Company and market </w:t>
      </w:r>
      <w:r w:rsidRPr="008E174B">
        <w:rPr>
          <w:rFonts w:ascii="Arial" w:hAnsi="Arial" w:cs="Arial"/>
          <w:i/>
          <w:lang w:val="en-GB"/>
        </w:rPr>
        <w:t xml:space="preserve">benchmarks. </w:t>
      </w:r>
    </w:p>
    <w:p w:rsidR="00334AE4" w:rsidRPr="008E174B" w:rsidRDefault="00334AE4" w:rsidP="008D2425">
      <w:pPr>
        <w:pStyle w:val="Akapitzlist"/>
        <w:numPr>
          <w:ilvl w:val="0"/>
          <w:numId w:val="27"/>
        </w:numPr>
        <w:spacing w:line="360" w:lineRule="auto"/>
        <w:ind w:left="227"/>
        <w:jc w:val="both"/>
        <w:rPr>
          <w:rFonts w:ascii="Arial" w:hAnsi="Arial" w:cs="Arial"/>
          <w:lang w:val="en-GB"/>
        </w:rPr>
      </w:pPr>
      <w:r w:rsidRPr="008E174B">
        <w:rPr>
          <w:rFonts w:ascii="Arial" w:hAnsi="Arial" w:cs="Arial"/>
          <w:lang w:val="en-GB"/>
        </w:rPr>
        <w:t xml:space="preserve">Variable remuneration of Employees, similarly to the </w:t>
      </w:r>
      <w:r w:rsidR="00F10EC4" w:rsidRPr="008E174B">
        <w:rPr>
          <w:rFonts w:ascii="Arial" w:hAnsi="Arial" w:cs="Arial"/>
          <w:lang w:val="en-GB"/>
        </w:rPr>
        <w:t>Executive</w:t>
      </w:r>
      <w:r w:rsidRPr="008E174B">
        <w:rPr>
          <w:rFonts w:ascii="Arial" w:hAnsi="Arial" w:cs="Arial"/>
          <w:lang w:val="en-GB"/>
        </w:rPr>
        <w:t xml:space="preserve"> Board Members, is paid in the form of bonuses and its payment depends both on the level of profit achieved by the Company and on the performance of tasks by individual Employees.</w:t>
      </w:r>
    </w:p>
    <w:p w:rsidR="00334AE4" w:rsidRPr="008E174B" w:rsidRDefault="00334AE4" w:rsidP="00334AE4">
      <w:pPr>
        <w:pStyle w:val="Akapitzlist"/>
        <w:spacing w:line="360" w:lineRule="auto"/>
        <w:ind w:left="227"/>
        <w:jc w:val="both"/>
        <w:rPr>
          <w:rFonts w:ascii="Arial" w:hAnsi="Arial" w:cs="Arial"/>
          <w:lang w:val="en-GB"/>
        </w:rPr>
      </w:pPr>
    </w:p>
    <w:p w:rsidR="00334AE4" w:rsidRPr="008E174B" w:rsidRDefault="00334AE4" w:rsidP="00334AE4">
      <w:pPr>
        <w:spacing w:line="360" w:lineRule="auto"/>
        <w:ind w:left="227" w:hanging="175"/>
        <w:jc w:val="center"/>
        <w:rPr>
          <w:rFonts w:ascii="Arial" w:hAnsi="Arial" w:cs="Arial"/>
          <w:b/>
          <w:bCs/>
          <w:lang w:val="en-GB"/>
        </w:rPr>
      </w:pPr>
      <w:r w:rsidRPr="008E174B">
        <w:rPr>
          <w:rFonts w:ascii="Arial" w:hAnsi="Arial" w:cs="Arial"/>
          <w:b/>
          <w:bCs/>
          <w:lang w:val="en-GB"/>
        </w:rPr>
        <w:t>§ 5.</w:t>
      </w:r>
    </w:p>
    <w:p w:rsidR="00334AE4" w:rsidRPr="008E174B" w:rsidRDefault="00334AE4" w:rsidP="00334AE4">
      <w:pPr>
        <w:spacing w:line="360" w:lineRule="auto"/>
        <w:ind w:left="227" w:hanging="175"/>
        <w:jc w:val="center"/>
        <w:rPr>
          <w:rFonts w:ascii="Arial" w:hAnsi="Arial" w:cs="Arial"/>
          <w:b/>
          <w:bCs/>
          <w:lang w:val="en-GB"/>
        </w:rPr>
      </w:pPr>
      <w:r w:rsidRPr="008E174B">
        <w:rPr>
          <w:rFonts w:ascii="Arial" w:hAnsi="Arial" w:cs="Arial"/>
          <w:b/>
          <w:bCs/>
          <w:lang w:val="en-GB"/>
        </w:rPr>
        <w:lastRenderedPageBreak/>
        <w:t>Description of the decision-making process to establish, implement and review the remuneration policy</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 xml:space="preserve">The draft remuneration policy is prepared by and under the supervision of the </w:t>
      </w:r>
      <w:r w:rsidR="00F10EC4" w:rsidRPr="008E174B">
        <w:rPr>
          <w:rFonts w:ascii="Arial" w:hAnsi="Arial" w:cs="Arial"/>
          <w:lang w:val="en-GB"/>
        </w:rPr>
        <w:t>Executive</w:t>
      </w:r>
      <w:r w:rsidRPr="008E174B">
        <w:rPr>
          <w:rFonts w:ascii="Arial" w:hAnsi="Arial" w:cs="Arial"/>
          <w:lang w:val="en-GB"/>
        </w:rPr>
        <w:t xml:space="preserve"> Board. </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 xml:space="preserve">In the process of preparation of the draft Remuneration Policy, apart from Members of the </w:t>
      </w:r>
      <w:r w:rsidR="00F10EC4" w:rsidRPr="008E174B">
        <w:rPr>
          <w:rFonts w:ascii="Arial" w:hAnsi="Arial" w:cs="Arial"/>
          <w:lang w:val="en-GB"/>
        </w:rPr>
        <w:t>Executive</w:t>
      </w:r>
      <w:r w:rsidRPr="008E174B">
        <w:rPr>
          <w:rFonts w:ascii="Arial" w:hAnsi="Arial" w:cs="Arial"/>
          <w:lang w:val="en-GB"/>
        </w:rPr>
        <w:t xml:space="preserve"> Board, they participate: </w:t>
      </w:r>
    </w:p>
    <w:p w:rsidR="00334AE4" w:rsidRPr="008E174B" w:rsidRDefault="00334AE4" w:rsidP="008D2425">
      <w:pPr>
        <w:pStyle w:val="Akapitzlist"/>
        <w:numPr>
          <w:ilvl w:val="0"/>
          <w:numId w:val="29"/>
        </w:numPr>
        <w:spacing w:line="360" w:lineRule="auto"/>
        <w:ind w:left="227"/>
        <w:jc w:val="both"/>
        <w:rPr>
          <w:rFonts w:ascii="Arial" w:hAnsi="Arial" w:cs="Arial"/>
          <w:lang w:val="en-GB"/>
        </w:rPr>
      </w:pPr>
      <w:r w:rsidRPr="008E174B">
        <w:rPr>
          <w:rFonts w:ascii="Arial" w:hAnsi="Arial" w:cs="Arial"/>
          <w:lang w:val="en-GB"/>
        </w:rPr>
        <w:t xml:space="preserve">representatives of the HR department with regard to the preparation of data concerning, among others, the basis for establishing legal relations with Members of the </w:t>
      </w:r>
      <w:r w:rsidR="00F10EC4" w:rsidRPr="008E174B">
        <w:rPr>
          <w:rFonts w:ascii="Arial" w:hAnsi="Arial" w:cs="Arial"/>
          <w:lang w:val="en-GB"/>
        </w:rPr>
        <w:t>Executive</w:t>
      </w:r>
      <w:r w:rsidRPr="008E174B">
        <w:rPr>
          <w:rFonts w:ascii="Arial" w:hAnsi="Arial" w:cs="Arial"/>
          <w:lang w:val="en-GB"/>
        </w:rPr>
        <w:t xml:space="preserve"> Board and the Supervisory Board, as well as their remuneration components;</w:t>
      </w:r>
    </w:p>
    <w:p w:rsidR="00334AE4" w:rsidRPr="008E174B" w:rsidRDefault="00334AE4" w:rsidP="008D2425">
      <w:pPr>
        <w:pStyle w:val="Akapitzlist"/>
        <w:numPr>
          <w:ilvl w:val="0"/>
          <w:numId w:val="29"/>
        </w:numPr>
        <w:spacing w:line="360" w:lineRule="auto"/>
        <w:ind w:left="227"/>
        <w:jc w:val="both"/>
        <w:rPr>
          <w:rFonts w:ascii="Arial" w:hAnsi="Arial" w:cs="Arial"/>
          <w:lang w:val="en-GB"/>
        </w:rPr>
      </w:pPr>
      <w:r w:rsidRPr="008E174B">
        <w:rPr>
          <w:rFonts w:ascii="Arial" w:hAnsi="Arial" w:cs="Arial"/>
          <w:lang w:val="en-GB"/>
        </w:rPr>
        <w:t>lawyers in the field of evaluation of the formal and legal remuneration policy, i.e. its compliance with the applicable laws;</w:t>
      </w:r>
    </w:p>
    <w:p w:rsidR="00334AE4" w:rsidRPr="008E174B" w:rsidRDefault="005A1150" w:rsidP="008D2425">
      <w:pPr>
        <w:pStyle w:val="Akapitzlist"/>
        <w:numPr>
          <w:ilvl w:val="0"/>
          <w:numId w:val="29"/>
        </w:numPr>
        <w:spacing w:line="360" w:lineRule="auto"/>
        <w:ind w:left="227"/>
        <w:jc w:val="both"/>
        <w:rPr>
          <w:rFonts w:ascii="Arial" w:hAnsi="Arial" w:cs="Arial"/>
          <w:lang w:val="en-GB"/>
        </w:rPr>
      </w:pPr>
      <w:r w:rsidRPr="008E174B">
        <w:rPr>
          <w:rFonts w:ascii="Arial" w:hAnsi="Arial" w:cs="Arial"/>
          <w:lang w:val="en-GB"/>
        </w:rPr>
        <w:t>m</w:t>
      </w:r>
      <w:r w:rsidR="00334AE4" w:rsidRPr="008E174B">
        <w:rPr>
          <w:rFonts w:ascii="Arial" w:hAnsi="Arial" w:cs="Arial"/>
          <w:lang w:val="en-GB"/>
        </w:rPr>
        <w:t>embers of the Supervisory Board with advisory and consultative powers.</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 xml:space="preserve">The agreed draft Remuneration Policy is submitted by the </w:t>
      </w:r>
      <w:r w:rsidR="00F10EC4" w:rsidRPr="008E174B">
        <w:rPr>
          <w:rFonts w:ascii="Arial" w:hAnsi="Arial" w:cs="Arial"/>
          <w:lang w:val="en-GB"/>
        </w:rPr>
        <w:t>Executive</w:t>
      </w:r>
      <w:r w:rsidRPr="008E174B">
        <w:rPr>
          <w:rFonts w:ascii="Arial" w:hAnsi="Arial" w:cs="Arial"/>
          <w:lang w:val="en-GB"/>
        </w:rPr>
        <w:t xml:space="preserve"> Board to the General Meeting of the Company, which adopts a resolution in this respect.</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The change of the remuneration policy is made in the same way as its adoption.</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 xml:space="preserve">Any Member of the </w:t>
      </w:r>
      <w:r w:rsidR="00F10EC4" w:rsidRPr="008E174B">
        <w:rPr>
          <w:rFonts w:ascii="Arial" w:hAnsi="Arial" w:cs="Arial"/>
          <w:lang w:val="en-GB"/>
        </w:rPr>
        <w:t>Executive</w:t>
      </w:r>
      <w:r w:rsidRPr="008E174B">
        <w:rPr>
          <w:rFonts w:ascii="Arial" w:hAnsi="Arial" w:cs="Arial"/>
          <w:lang w:val="en-GB"/>
        </w:rPr>
        <w:t xml:space="preserve"> Board or Supervisory Board may apply to the Company's </w:t>
      </w:r>
      <w:r w:rsidR="00F10EC4" w:rsidRPr="008E174B">
        <w:rPr>
          <w:rFonts w:ascii="Arial" w:hAnsi="Arial" w:cs="Arial"/>
          <w:lang w:val="en-GB"/>
        </w:rPr>
        <w:t>Executive</w:t>
      </w:r>
      <w:r w:rsidRPr="008E174B">
        <w:rPr>
          <w:rFonts w:ascii="Arial" w:hAnsi="Arial" w:cs="Arial"/>
          <w:lang w:val="en-GB"/>
        </w:rPr>
        <w:t xml:space="preserve"> Board for a change in the remuneration policy. A resolution to change the Remuneration Policy shall be adopted by the Company's General Meeting at the next meeting.</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 xml:space="preserve">The </w:t>
      </w:r>
      <w:r w:rsidR="00F10EC4" w:rsidRPr="008E174B">
        <w:rPr>
          <w:rFonts w:ascii="Arial" w:hAnsi="Arial" w:cs="Arial"/>
          <w:lang w:val="en-GB"/>
        </w:rPr>
        <w:t>Executive</w:t>
      </w:r>
      <w:r w:rsidRPr="008E174B">
        <w:rPr>
          <w:rFonts w:ascii="Arial" w:hAnsi="Arial" w:cs="Arial"/>
          <w:lang w:val="en-GB"/>
        </w:rPr>
        <w:t xml:space="preserve"> Board of the company is responsible for the implementation of the remuneration policy.</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The remuneration policy is supervised by the Supervisory Board.</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The Supervisory Board also prepares remuneration reports and submits them to the General Meeting for an opinion. § 8 of the remuneration policy applies to remuneration reports.</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 xml:space="preserve">The Supervisory Board shall review the remuneration policy in force at least once a year, taking into account primarily long-term interests and stability of the Company as well as its financial results. The data for the review of the Remuneration Policy, including in particular the remuneration of the Members of the </w:t>
      </w:r>
      <w:r w:rsidR="00F10EC4" w:rsidRPr="008E174B">
        <w:rPr>
          <w:rFonts w:ascii="Arial" w:hAnsi="Arial" w:cs="Arial"/>
          <w:lang w:val="en-GB"/>
        </w:rPr>
        <w:t>Executive</w:t>
      </w:r>
      <w:r w:rsidRPr="008E174B">
        <w:rPr>
          <w:rFonts w:ascii="Arial" w:hAnsi="Arial" w:cs="Arial"/>
          <w:lang w:val="en-GB"/>
        </w:rPr>
        <w:t xml:space="preserve"> Board and Supervisory Board for a given financial year is prepared by the HR department.</w:t>
      </w:r>
    </w:p>
    <w:p w:rsidR="00334AE4" w:rsidRPr="008E174B" w:rsidRDefault="00334AE4" w:rsidP="008D2425">
      <w:pPr>
        <w:pStyle w:val="Akapitzlist"/>
        <w:numPr>
          <w:ilvl w:val="0"/>
          <w:numId w:val="28"/>
        </w:numPr>
        <w:spacing w:line="360" w:lineRule="auto"/>
        <w:ind w:left="227"/>
        <w:jc w:val="both"/>
        <w:rPr>
          <w:rFonts w:ascii="Arial" w:hAnsi="Arial" w:cs="Arial"/>
          <w:lang w:val="en-GB"/>
        </w:rPr>
      </w:pPr>
      <w:r w:rsidRPr="008E174B">
        <w:rPr>
          <w:rFonts w:ascii="Arial" w:hAnsi="Arial" w:cs="Arial"/>
          <w:lang w:val="en-GB"/>
        </w:rPr>
        <w:t xml:space="preserve">The General Meeting authorizes the Supervisory Board to specify the elements of the Policy within the limits specified by the General Meeting in this Remuneration Policy and in accordance with the relevant legal regulations in the scope: </w:t>
      </w:r>
    </w:p>
    <w:p w:rsidR="00334AE4" w:rsidRPr="008E174B" w:rsidRDefault="00334AE4" w:rsidP="00334AE4">
      <w:pPr>
        <w:pStyle w:val="Akapitzlist"/>
        <w:spacing w:line="360" w:lineRule="auto"/>
        <w:ind w:left="227"/>
        <w:jc w:val="both"/>
        <w:rPr>
          <w:rFonts w:ascii="Arial" w:hAnsi="Arial" w:cs="Arial"/>
          <w:lang w:val="en-GB"/>
        </w:rPr>
      </w:pPr>
      <w:r w:rsidRPr="008E174B">
        <w:rPr>
          <w:rFonts w:ascii="Arial" w:hAnsi="Arial" w:cs="Arial"/>
          <w:lang w:val="en-GB"/>
        </w:rPr>
        <w:t xml:space="preserve">(a) a description of the fixed and variable components of remuneration, as well as bonuses and other cash and non-cash benefits that may be granted to </w:t>
      </w:r>
      <w:r w:rsidR="00F10EC4" w:rsidRPr="008E174B">
        <w:rPr>
          <w:rFonts w:ascii="Arial" w:hAnsi="Arial" w:cs="Arial"/>
          <w:lang w:val="en-GB"/>
        </w:rPr>
        <w:t>Executive</w:t>
      </w:r>
      <w:r w:rsidRPr="008E174B">
        <w:rPr>
          <w:rFonts w:ascii="Arial" w:hAnsi="Arial" w:cs="Arial"/>
          <w:lang w:val="en-GB"/>
        </w:rPr>
        <w:t xml:space="preserve"> Board members; </w:t>
      </w:r>
    </w:p>
    <w:p w:rsidR="00334AE4" w:rsidRPr="008E174B" w:rsidRDefault="00334AE4" w:rsidP="00334AE4">
      <w:pPr>
        <w:pStyle w:val="Akapitzlist"/>
        <w:spacing w:line="360" w:lineRule="auto"/>
        <w:ind w:left="227"/>
        <w:jc w:val="both"/>
        <w:rPr>
          <w:rFonts w:ascii="Arial" w:hAnsi="Arial" w:cs="Arial"/>
          <w:lang w:val="en-GB"/>
        </w:rPr>
      </w:pPr>
      <w:r w:rsidRPr="008E174B">
        <w:rPr>
          <w:rFonts w:ascii="Arial" w:hAnsi="Arial" w:cs="Arial"/>
          <w:lang w:val="en-GB"/>
        </w:rPr>
        <w:t>b) financial and non-financial criteria regarding the allocation of variable remuneration components, taking into account the provisions of § 2.4. 4.4.1. and 4.4.2. of this Remuneration Policy;</w:t>
      </w:r>
    </w:p>
    <w:p w:rsidR="00334AE4" w:rsidRPr="008E174B" w:rsidRDefault="00334AE4" w:rsidP="00334AE4">
      <w:pPr>
        <w:pStyle w:val="Akapitzlist"/>
        <w:spacing w:line="360" w:lineRule="auto"/>
        <w:ind w:left="227"/>
        <w:jc w:val="both"/>
        <w:rPr>
          <w:rFonts w:ascii="Arial" w:hAnsi="Arial" w:cs="Arial"/>
          <w:lang w:val="en-GB"/>
        </w:rPr>
      </w:pPr>
      <w:r w:rsidRPr="008E174B">
        <w:rPr>
          <w:rFonts w:ascii="Arial" w:hAnsi="Arial" w:cs="Arial"/>
          <w:lang w:val="en-GB"/>
        </w:rPr>
        <w:t xml:space="preserve">c) remuneration in the form of financial instruments with the indication of specific dates on which the </w:t>
      </w:r>
      <w:r w:rsidR="00F10EC4" w:rsidRPr="008E174B">
        <w:rPr>
          <w:rFonts w:ascii="Arial" w:hAnsi="Arial" w:cs="Arial"/>
          <w:lang w:val="en-GB"/>
        </w:rPr>
        <w:t>Executive</w:t>
      </w:r>
      <w:r w:rsidRPr="008E174B">
        <w:rPr>
          <w:rFonts w:ascii="Arial" w:hAnsi="Arial" w:cs="Arial"/>
          <w:lang w:val="en-GB"/>
        </w:rPr>
        <w:t xml:space="preserve"> Board Member may acquire the right to receive the remuneration in this form and the principles of disposal of financial instruments.</w:t>
      </w:r>
    </w:p>
    <w:p w:rsidR="00334AE4" w:rsidRPr="008E174B" w:rsidRDefault="00334AE4" w:rsidP="00334AE4">
      <w:pPr>
        <w:pStyle w:val="Akapitzlist"/>
        <w:spacing w:line="360" w:lineRule="auto"/>
        <w:ind w:left="227"/>
        <w:jc w:val="both"/>
        <w:rPr>
          <w:rFonts w:ascii="Arial" w:hAnsi="Arial" w:cs="Arial"/>
          <w:lang w:val="en-GB"/>
        </w:rPr>
      </w:pPr>
    </w:p>
    <w:p w:rsidR="00334AE4" w:rsidRPr="008E174B" w:rsidRDefault="00334AE4" w:rsidP="00334AE4">
      <w:pPr>
        <w:pStyle w:val="Akapitzlist"/>
        <w:spacing w:line="360" w:lineRule="auto"/>
        <w:ind w:left="227"/>
        <w:jc w:val="center"/>
        <w:rPr>
          <w:rFonts w:ascii="Arial" w:hAnsi="Arial" w:cs="Arial"/>
          <w:b/>
          <w:lang w:val="en-GB"/>
        </w:rPr>
      </w:pPr>
      <w:r w:rsidRPr="008E174B">
        <w:rPr>
          <w:rFonts w:ascii="Arial" w:hAnsi="Arial" w:cs="Arial"/>
          <w:b/>
          <w:lang w:val="en-GB"/>
        </w:rPr>
        <w:t>§ 6.</w:t>
      </w:r>
    </w:p>
    <w:p w:rsidR="00334AE4" w:rsidRPr="008E174B" w:rsidRDefault="00334AE4" w:rsidP="00334AE4">
      <w:pPr>
        <w:pStyle w:val="Akapitzlist"/>
        <w:spacing w:line="360" w:lineRule="auto"/>
        <w:ind w:left="227"/>
        <w:jc w:val="center"/>
        <w:rPr>
          <w:rFonts w:ascii="Arial" w:hAnsi="Arial" w:cs="Arial"/>
          <w:b/>
          <w:lang w:val="en-GB"/>
        </w:rPr>
      </w:pPr>
      <w:r w:rsidRPr="008E174B">
        <w:rPr>
          <w:rFonts w:ascii="Arial" w:hAnsi="Arial" w:cs="Arial"/>
          <w:b/>
          <w:lang w:val="en-GB"/>
        </w:rPr>
        <w:t>Description of measures taken to avoid or manage conflicts of interest relating to the remuneration policy</w:t>
      </w:r>
    </w:p>
    <w:p w:rsidR="00334AE4" w:rsidRPr="008E174B" w:rsidRDefault="00334AE4" w:rsidP="008D2425">
      <w:pPr>
        <w:pStyle w:val="Akapitzlist"/>
        <w:numPr>
          <w:ilvl w:val="0"/>
          <w:numId w:val="31"/>
        </w:numPr>
        <w:spacing w:line="360" w:lineRule="auto"/>
        <w:ind w:left="227"/>
        <w:jc w:val="both"/>
        <w:rPr>
          <w:rFonts w:ascii="Arial" w:hAnsi="Arial" w:cs="Arial"/>
          <w:b/>
          <w:lang w:val="en-GB"/>
        </w:rPr>
      </w:pPr>
      <w:r w:rsidRPr="008E174B">
        <w:rPr>
          <w:rFonts w:ascii="Arial" w:hAnsi="Arial" w:cs="Arial"/>
          <w:lang w:val="en-GB"/>
        </w:rPr>
        <w:lastRenderedPageBreak/>
        <w:t xml:space="preserve">The remuneration policy aims to ensure that conflicts of interest relating to remuneration are identified and appropriately mitigated. </w:t>
      </w:r>
    </w:p>
    <w:p w:rsidR="00334AE4" w:rsidRPr="008E174B" w:rsidRDefault="00334AE4" w:rsidP="008D2425">
      <w:pPr>
        <w:pStyle w:val="Akapitzlist"/>
        <w:numPr>
          <w:ilvl w:val="0"/>
          <w:numId w:val="31"/>
        </w:numPr>
        <w:spacing w:line="360" w:lineRule="auto"/>
        <w:ind w:left="227"/>
        <w:jc w:val="both"/>
        <w:rPr>
          <w:rFonts w:ascii="Arial" w:hAnsi="Arial" w:cs="Arial"/>
          <w:b/>
          <w:lang w:val="en-GB"/>
        </w:rPr>
      </w:pPr>
      <w:r w:rsidRPr="008E174B">
        <w:rPr>
          <w:rFonts w:ascii="Arial" w:hAnsi="Arial" w:cs="Arial"/>
          <w:lang w:val="en-GB"/>
        </w:rPr>
        <w:t xml:space="preserve">One element of the variable remuneration award process is appropriate risk mitigation measures, i.e. a multi-level </w:t>
      </w:r>
      <w:r w:rsidR="00F10EC4" w:rsidRPr="008E174B">
        <w:rPr>
          <w:rFonts w:ascii="Arial" w:hAnsi="Arial" w:cs="Arial"/>
          <w:lang w:val="en-GB"/>
        </w:rPr>
        <w:t>decision making</w:t>
      </w:r>
      <w:r w:rsidRPr="008E174B">
        <w:rPr>
          <w:rFonts w:ascii="Arial" w:hAnsi="Arial" w:cs="Arial"/>
          <w:lang w:val="en-GB"/>
        </w:rPr>
        <w:t xml:space="preserve"> process and clear and transparent rules for performance assessment.</w:t>
      </w:r>
    </w:p>
    <w:p w:rsidR="00334AE4" w:rsidRPr="008E174B" w:rsidRDefault="00334AE4" w:rsidP="00334AE4">
      <w:pPr>
        <w:pStyle w:val="Akapitzlist"/>
        <w:spacing w:line="360" w:lineRule="auto"/>
        <w:ind w:left="227"/>
        <w:jc w:val="both"/>
        <w:rPr>
          <w:rFonts w:ascii="Arial" w:hAnsi="Arial" w:cs="Arial"/>
          <w:b/>
          <w:lang w:val="en-GB"/>
        </w:rPr>
      </w:pPr>
    </w:p>
    <w:p w:rsidR="00334AE4" w:rsidRPr="008E174B" w:rsidRDefault="00334AE4" w:rsidP="00334AE4">
      <w:pPr>
        <w:spacing w:line="360" w:lineRule="auto"/>
        <w:jc w:val="center"/>
        <w:rPr>
          <w:rFonts w:ascii="Arial" w:hAnsi="Arial" w:cs="Arial"/>
          <w:b/>
          <w:lang w:val="en-GB"/>
        </w:rPr>
      </w:pPr>
      <w:r w:rsidRPr="008E174B">
        <w:rPr>
          <w:rFonts w:ascii="Arial" w:hAnsi="Arial" w:cs="Arial"/>
          <w:b/>
          <w:lang w:val="en-GB"/>
        </w:rPr>
        <w:t>§ 7.</w:t>
      </w:r>
    </w:p>
    <w:p w:rsidR="00334AE4" w:rsidRPr="008E174B" w:rsidRDefault="00334AE4" w:rsidP="00334AE4">
      <w:pPr>
        <w:pStyle w:val="Akapitzlist"/>
        <w:spacing w:line="360" w:lineRule="auto"/>
        <w:ind w:left="227"/>
        <w:jc w:val="center"/>
        <w:rPr>
          <w:rFonts w:ascii="Arial" w:hAnsi="Arial" w:cs="Arial"/>
          <w:b/>
          <w:lang w:val="en-GB"/>
        </w:rPr>
      </w:pPr>
      <w:r w:rsidRPr="008E174B">
        <w:rPr>
          <w:rFonts w:ascii="Arial" w:hAnsi="Arial" w:cs="Arial"/>
          <w:b/>
          <w:lang w:val="en-GB"/>
        </w:rPr>
        <w:t>Temporary withdrawal from the remuneration policy</w:t>
      </w:r>
    </w:p>
    <w:p w:rsidR="00334AE4" w:rsidRPr="008E174B" w:rsidRDefault="00334AE4" w:rsidP="008D2425">
      <w:pPr>
        <w:pStyle w:val="Akapitzlist"/>
        <w:numPr>
          <w:ilvl w:val="0"/>
          <w:numId w:val="32"/>
        </w:numPr>
        <w:spacing w:line="360" w:lineRule="auto"/>
        <w:ind w:left="227"/>
        <w:jc w:val="both"/>
        <w:rPr>
          <w:rFonts w:ascii="Arial" w:hAnsi="Arial" w:cs="Arial"/>
          <w:lang w:val="en-GB"/>
        </w:rPr>
      </w:pPr>
      <w:r w:rsidRPr="008E174B">
        <w:rPr>
          <w:rFonts w:ascii="Arial" w:hAnsi="Arial" w:cs="Arial"/>
          <w:lang w:val="en-GB"/>
        </w:rPr>
        <w:t>If it is necessary to pursue the Company's long-term interests and financial stability or to guarantee its profitability, the Supervisory Board may by way of a resolution decide to temporarily waive the application of the Remuneration Policy.</w:t>
      </w:r>
    </w:p>
    <w:p w:rsidR="00334AE4" w:rsidRPr="008E174B" w:rsidRDefault="00334AE4" w:rsidP="008D2425">
      <w:pPr>
        <w:pStyle w:val="Akapitzlist"/>
        <w:numPr>
          <w:ilvl w:val="0"/>
          <w:numId w:val="32"/>
        </w:numPr>
        <w:spacing w:line="360" w:lineRule="auto"/>
        <w:ind w:left="227"/>
        <w:jc w:val="both"/>
        <w:rPr>
          <w:rFonts w:ascii="Arial" w:hAnsi="Arial" w:cs="Arial"/>
          <w:lang w:val="en-GB"/>
        </w:rPr>
      </w:pPr>
      <w:r w:rsidRPr="008E174B">
        <w:rPr>
          <w:rFonts w:ascii="Arial" w:hAnsi="Arial" w:cs="Arial"/>
          <w:lang w:val="en-GB"/>
        </w:rPr>
        <w:t xml:space="preserve">The resolution referred to in paragraph 1 above shall indicate, in particular, the reason for the waiver, the elements of remuneration from which the waiver is made and the period for which it was made. </w:t>
      </w:r>
    </w:p>
    <w:p w:rsidR="00334AE4" w:rsidRPr="008E174B" w:rsidRDefault="00334AE4" w:rsidP="008D2425">
      <w:pPr>
        <w:pStyle w:val="Akapitzlist"/>
        <w:numPr>
          <w:ilvl w:val="0"/>
          <w:numId w:val="32"/>
        </w:numPr>
        <w:spacing w:line="360" w:lineRule="auto"/>
        <w:ind w:left="227"/>
        <w:jc w:val="both"/>
        <w:rPr>
          <w:rFonts w:ascii="Arial" w:hAnsi="Arial" w:cs="Arial"/>
          <w:lang w:val="en-GB"/>
        </w:rPr>
      </w:pPr>
      <w:r w:rsidRPr="008E174B">
        <w:rPr>
          <w:rFonts w:ascii="Arial" w:hAnsi="Arial" w:cs="Arial"/>
          <w:lang w:val="en-GB"/>
        </w:rPr>
        <w:t>The Supervisory Board may at any time amend or repeal a resolution on temporary withdrawal from the application of the Remuneration Policy, indicating the reason for such amendment or repeal.</w:t>
      </w:r>
    </w:p>
    <w:p w:rsidR="00334AE4" w:rsidRPr="008E174B" w:rsidRDefault="00334AE4" w:rsidP="008D2425">
      <w:pPr>
        <w:pStyle w:val="Akapitzlist"/>
        <w:numPr>
          <w:ilvl w:val="0"/>
          <w:numId w:val="32"/>
        </w:numPr>
        <w:spacing w:line="360" w:lineRule="auto"/>
        <w:ind w:left="227"/>
        <w:jc w:val="both"/>
        <w:rPr>
          <w:rFonts w:ascii="Arial" w:hAnsi="Arial" w:cs="Arial"/>
          <w:lang w:val="en-GB"/>
        </w:rPr>
      </w:pPr>
      <w:r w:rsidRPr="008E174B">
        <w:rPr>
          <w:rFonts w:ascii="Arial" w:hAnsi="Arial" w:cs="Arial"/>
          <w:lang w:val="en-GB"/>
        </w:rPr>
        <w:t xml:space="preserve">A resolution on temporary withdrawal from the remuneration policy may be adopted at the request of any Member of the </w:t>
      </w:r>
      <w:r w:rsidR="00F10EC4" w:rsidRPr="008E174B">
        <w:rPr>
          <w:rFonts w:ascii="Arial" w:hAnsi="Arial" w:cs="Arial"/>
          <w:lang w:val="en-GB"/>
        </w:rPr>
        <w:t>Executive</w:t>
      </w:r>
      <w:r w:rsidRPr="008E174B">
        <w:rPr>
          <w:rFonts w:ascii="Arial" w:hAnsi="Arial" w:cs="Arial"/>
          <w:lang w:val="en-GB"/>
        </w:rPr>
        <w:t xml:space="preserve"> Board or Supervisory Board or on the basis of a resolution of the Supervisory Board adopted on its own initiative. </w:t>
      </w:r>
    </w:p>
    <w:p w:rsidR="00334AE4" w:rsidRPr="008E174B" w:rsidRDefault="00334AE4" w:rsidP="008D2425">
      <w:pPr>
        <w:pStyle w:val="Akapitzlist"/>
        <w:numPr>
          <w:ilvl w:val="0"/>
          <w:numId w:val="32"/>
        </w:numPr>
        <w:spacing w:line="360" w:lineRule="auto"/>
        <w:ind w:left="227"/>
        <w:jc w:val="both"/>
        <w:rPr>
          <w:rFonts w:ascii="Arial" w:hAnsi="Arial" w:cs="Arial"/>
          <w:lang w:val="en-GB"/>
        </w:rPr>
      </w:pPr>
      <w:r w:rsidRPr="008E174B">
        <w:rPr>
          <w:rFonts w:ascii="Arial" w:hAnsi="Arial" w:cs="Arial"/>
          <w:lang w:val="en-GB"/>
        </w:rPr>
        <w:t>The request referred to in paragraph 4 above shall contain a statement of reasons, indicating at least the reason for the deviation, the elements of remuneration from which the deviation is to be made and the period for which the deviation should be made.</w:t>
      </w:r>
    </w:p>
    <w:p w:rsidR="00334AE4" w:rsidRPr="008E174B" w:rsidRDefault="00334AE4" w:rsidP="008D2425">
      <w:pPr>
        <w:pStyle w:val="Akapitzlist"/>
        <w:numPr>
          <w:ilvl w:val="0"/>
          <w:numId w:val="32"/>
        </w:numPr>
        <w:spacing w:line="360" w:lineRule="auto"/>
        <w:ind w:left="227"/>
        <w:jc w:val="both"/>
        <w:rPr>
          <w:rFonts w:ascii="Arial" w:hAnsi="Arial" w:cs="Arial"/>
          <w:lang w:val="en-GB"/>
        </w:rPr>
      </w:pPr>
      <w:r w:rsidRPr="008E174B">
        <w:rPr>
          <w:rFonts w:ascii="Arial" w:hAnsi="Arial" w:cs="Arial"/>
          <w:lang w:val="en-GB"/>
        </w:rPr>
        <w:t>A resolution to temporarily waive the application of the remuneration policy may not apply to claims for payment of remuneration arising prior to its adoption.</w:t>
      </w:r>
    </w:p>
    <w:p w:rsidR="00334AE4" w:rsidRPr="008E174B" w:rsidRDefault="00334AE4" w:rsidP="008D2425">
      <w:pPr>
        <w:pStyle w:val="Akapitzlist"/>
        <w:numPr>
          <w:ilvl w:val="0"/>
          <w:numId w:val="32"/>
        </w:numPr>
        <w:spacing w:line="360" w:lineRule="auto"/>
        <w:ind w:left="227"/>
        <w:jc w:val="both"/>
        <w:rPr>
          <w:rFonts w:ascii="Arial" w:hAnsi="Arial" w:cs="Arial"/>
          <w:lang w:val="en-GB"/>
        </w:rPr>
      </w:pPr>
      <w:r w:rsidRPr="008E174B">
        <w:rPr>
          <w:rFonts w:ascii="Arial" w:hAnsi="Arial" w:cs="Arial"/>
          <w:lang w:val="en-GB"/>
        </w:rPr>
        <w:t xml:space="preserve">The Supervisory Board shall immediately inform the Company's </w:t>
      </w:r>
      <w:r w:rsidR="00F10EC4" w:rsidRPr="008E174B">
        <w:rPr>
          <w:rFonts w:ascii="Arial" w:hAnsi="Arial" w:cs="Arial"/>
          <w:lang w:val="en-GB"/>
        </w:rPr>
        <w:t>Executive</w:t>
      </w:r>
      <w:r w:rsidRPr="008E174B">
        <w:rPr>
          <w:rFonts w:ascii="Arial" w:hAnsi="Arial" w:cs="Arial"/>
          <w:lang w:val="en-GB"/>
        </w:rPr>
        <w:t xml:space="preserve"> Board about the adoption of a resolution on temporary withdrawal from the remuneration policy.</w:t>
      </w:r>
    </w:p>
    <w:p w:rsidR="00334AE4" w:rsidRPr="008E174B" w:rsidRDefault="00334AE4" w:rsidP="00334AE4">
      <w:pPr>
        <w:pStyle w:val="Akapitzlist"/>
        <w:spacing w:line="360" w:lineRule="auto"/>
        <w:ind w:left="227"/>
        <w:jc w:val="both"/>
        <w:rPr>
          <w:rFonts w:ascii="Arial" w:hAnsi="Arial" w:cs="Arial"/>
          <w:lang w:val="en-GB"/>
        </w:rPr>
      </w:pPr>
    </w:p>
    <w:p w:rsidR="00334AE4" w:rsidRPr="008E174B" w:rsidRDefault="00334AE4" w:rsidP="00334AE4">
      <w:pPr>
        <w:spacing w:line="360" w:lineRule="auto"/>
        <w:jc w:val="center"/>
        <w:rPr>
          <w:rFonts w:ascii="Arial" w:hAnsi="Arial" w:cs="Arial"/>
          <w:b/>
          <w:lang w:val="en-GB"/>
        </w:rPr>
      </w:pPr>
      <w:r w:rsidRPr="008E174B">
        <w:rPr>
          <w:rFonts w:ascii="Arial" w:hAnsi="Arial" w:cs="Arial"/>
          <w:b/>
          <w:lang w:val="en-GB"/>
        </w:rPr>
        <w:t>§ 8.</w:t>
      </w:r>
    </w:p>
    <w:p w:rsidR="00334AE4" w:rsidRPr="008E174B" w:rsidRDefault="00334AE4" w:rsidP="00334AE4">
      <w:pPr>
        <w:spacing w:line="360" w:lineRule="auto"/>
        <w:ind w:left="227"/>
        <w:jc w:val="center"/>
        <w:rPr>
          <w:rFonts w:ascii="Arial" w:hAnsi="Arial" w:cs="Arial"/>
          <w:b/>
          <w:bCs/>
          <w:lang w:val="en-GB"/>
        </w:rPr>
      </w:pPr>
      <w:r w:rsidRPr="008E174B">
        <w:rPr>
          <w:rFonts w:ascii="Arial" w:hAnsi="Arial" w:cs="Arial"/>
          <w:b/>
          <w:bCs/>
          <w:lang w:val="en-GB"/>
        </w:rPr>
        <w:t xml:space="preserve"> Salary statements</w:t>
      </w:r>
    </w:p>
    <w:p w:rsidR="00334AE4" w:rsidRPr="008E174B" w:rsidRDefault="00334AE4" w:rsidP="008D2425">
      <w:pPr>
        <w:pStyle w:val="Akapitzlist"/>
        <w:numPr>
          <w:ilvl w:val="0"/>
          <w:numId w:val="33"/>
        </w:numPr>
        <w:spacing w:line="360" w:lineRule="auto"/>
        <w:ind w:left="227"/>
        <w:jc w:val="both"/>
        <w:rPr>
          <w:rFonts w:ascii="Arial" w:hAnsi="Arial" w:cs="Arial"/>
          <w:lang w:val="en-GB"/>
        </w:rPr>
      </w:pPr>
      <w:r w:rsidRPr="008E174B">
        <w:rPr>
          <w:rFonts w:ascii="Arial" w:hAnsi="Arial" w:cs="Arial"/>
          <w:lang w:val="en-GB"/>
        </w:rPr>
        <w:t xml:space="preserve">The Supervisory Board prepares annually a remuneration report presenting a comprehensive review of remuneration, including all benefits received by individual Members of the </w:t>
      </w:r>
      <w:r w:rsidR="00F10EC4" w:rsidRPr="008E174B">
        <w:rPr>
          <w:rFonts w:ascii="Arial" w:hAnsi="Arial" w:cs="Arial"/>
          <w:lang w:val="en-GB"/>
        </w:rPr>
        <w:t>Executive</w:t>
      </w:r>
      <w:r w:rsidRPr="008E174B">
        <w:rPr>
          <w:rFonts w:ascii="Arial" w:hAnsi="Arial" w:cs="Arial"/>
          <w:lang w:val="en-GB"/>
        </w:rPr>
        <w:t xml:space="preserve"> Board and Supervisory Board in the last financial year. </w:t>
      </w:r>
    </w:p>
    <w:p w:rsidR="00334AE4" w:rsidRPr="008E174B" w:rsidRDefault="00334AE4" w:rsidP="008D2425">
      <w:pPr>
        <w:pStyle w:val="Akapitzlist"/>
        <w:numPr>
          <w:ilvl w:val="0"/>
          <w:numId w:val="33"/>
        </w:numPr>
        <w:spacing w:line="360" w:lineRule="auto"/>
        <w:ind w:left="227"/>
        <w:jc w:val="both"/>
        <w:rPr>
          <w:rFonts w:ascii="Arial" w:hAnsi="Arial" w:cs="Arial"/>
          <w:lang w:val="en-GB"/>
        </w:rPr>
      </w:pPr>
      <w:r w:rsidRPr="008E174B">
        <w:rPr>
          <w:rFonts w:ascii="Arial" w:hAnsi="Arial" w:cs="Arial"/>
          <w:lang w:val="en-GB"/>
        </w:rPr>
        <w:t>Members of the Company's Supervisory Board are responsible for the information contained in the remuneration report.</w:t>
      </w:r>
    </w:p>
    <w:p w:rsidR="00334AE4" w:rsidRPr="008E174B" w:rsidRDefault="00334AE4" w:rsidP="008D2425">
      <w:pPr>
        <w:pStyle w:val="Akapitzlist"/>
        <w:numPr>
          <w:ilvl w:val="0"/>
          <w:numId w:val="33"/>
        </w:numPr>
        <w:spacing w:line="360" w:lineRule="auto"/>
        <w:ind w:left="227"/>
        <w:jc w:val="both"/>
        <w:rPr>
          <w:rFonts w:ascii="Arial" w:hAnsi="Arial" w:cs="Arial"/>
          <w:lang w:val="en-GB"/>
        </w:rPr>
      </w:pPr>
      <w:r w:rsidRPr="008E174B">
        <w:rPr>
          <w:rFonts w:ascii="Arial" w:hAnsi="Arial" w:cs="Arial"/>
          <w:lang w:val="en-GB"/>
        </w:rPr>
        <w:t xml:space="preserve">Remuneration report for each Member of the </w:t>
      </w:r>
      <w:r w:rsidR="00F10EC4" w:rsidRPr="008E174B">
        <w:rPr>
          <w:rFonts w:ascii="Arial" w:hAnsi="Arial" w:cs="Arial"/>
          <w:lang w:val="en-GB"/>
        </w:rPr>
        <w:t>Executive</w:t>
      </w:r>
      <w:r w:rsidRPr="008E174B">
        <w:rPr>
          <w:rFonts w:ascii="Arial" w:hAnsi="Arial" w:cs="Arial"/>
          <w:lang w:val="en-GB"/>
        </w:rPr>
        <w:t xml:space="preserve"> Board and Board </w:t>
      </w:r>
    </w:p>
    <w:p w:rsidR="00334AE4" w:rsidRPr="008E174B" w:rsidRDefault="00334AE4" w:rsidP="00334AE4">
      <w:pPr>
        <w:spacing w:line="360" w:lineRule="auto"/>
        <w:ind w:left="142" w:hanging="142"/>
        <w:jc w:val="both"/>
        <w:rPr>
          <w:rFonts w:ascii="Arial" w:hAnsi="Arial" w:cs="Arial"/>
          <w:lang w:val="en-GB"/>
        </w:rPr>
      </w:pPr>
      <w:r w:rsidRPr="008E174B">
        <w:rPr>
          <w:rFonts w:ascii="Arial" w:hAnsi="Arial" w:cs="Arial"/>
          <w:lang w:val="en-GB"/>
        </w:rPr>
        <w:t xml:space="preserve">The Supervisory Board includes in particular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t xml:space="preserve">The amount of the total remuneration divided into the components mentioned in art. 90d sec. 3 item 1 of the Act on Public Offering, and mutual proportions between these components of remuneration;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t xml:space="preserve">explanation of how the total remuneration is consistent with the adopted Policy, including how it contributes to the Company's long-term results;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t xml:space="preserve">information on how the performance criteria have been applied;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lastRenderedPageBreak/>
        <w:t xml:space="preserve">information on changes, on an annual basis, in the remuneration, performance of the Company and average remuneration of the Company's employees who are not Members of the </w:t>
      </w:r>
      <w:r w:rsidR="00F10EC4" w:rsidRPr="008E174B">
        <w:rPr>
          <w:rFonts w:ascii="Arial" w:hAnsi="Arial" w:cs="Arial"/>
          <w:lang w:val="en-GB"/>
        </w:rPr>
        <w:t>Executive</w:t>
      </w:r>
      <w:r w:rsidRPr="008E174B">
        <w:rPr>
          <w:rFonts w:ascii="Arial" w:hAnsi="Arial" w:cs="Arial"/>
          <w:lang w:val="en-GB"/>
        </w:rPr>
        <w:t xml:space="preserve"> Board or Supervisory Board over the last five financial years, on a cumulative basis, in a way that allows for comparison;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t xml:space="preserve">amount of remuneration from entities belonging to the same capital group within the meaning of the Accounting Act of 29 September 1994 (Journal of Laws of 2019, item 351, 1495, 1571, 1655 and 1680);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t xml:space="preserve">the number of financial instruments granted or offered and the main terms and conditions for exercising the rights from those instruments, including the price and date of exercise and changes thereto;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t xml:space="preserve">information on the use of the variable remuneration scheme; </w:t>
      </w:r>
    </w:p>
    <w:p w:rsidR="00334AE4" w:rsidRPr="008E174B" w:rsidRDefault="00334AE4" w:rsidP="008D2425">
      <w:pPr>
        <w:numPr>
          <w:ilvl w:val="0"/>
          <w:numId w:val="58"/>
        </w:numPr>
        <w:spacing w:line="360" w:lineRule="auto"/>
        <w:jc w:val="both"/>
        <w:rPr>
          <w:rFonts w:ascii="Arial" w:hAnsi="Arial" w:cs="Arial"/>
          <w:lang w:val="en-GB"/>
        </w:rPr>
      </w:pPr>
      <w:r w:rsidRPr="008E174B">
        <w:rPr>
          <w:rFonts w:ascii="Arial" w:hAnsi="Arial" w:cs="Arial"/>
          <w:lang w:val="en-GB"/>
        </w:rPr>
        <w:t>information on deviations from the Policy implementation procedure and deviations applied in accordance with Article 90f of the Act on Public Offering, including an explanation of the premises and procedures, and an indication of the elements from which deviations were applied.</w:t>
      </w:r>
    </w:p>
    <w:p w:rsidR="00334AE4" w:rsidRPr="008E174B" w:rsidRDefault="00334AE4" w:rsidP="00334AE4">
      <w:pPr>
        <w:spacing w:line="360" w:lineRule="auto"/>
        <w:ind w:left="142"/>
        <w:jc w:val="both"/>
        <w:rPr>
          <w:rFonts w:ascii="Arial" w:hAnsi="Arial" w:cs="Arial"/>
          <w:lang w:val="en-GB"/>
        </w:rPr>
      </w:pPr>
    </w:p>
    <w:p w:rsidR="00334AE4" w:rsidRPr="008E174B" w:rsidRDefault="00334AE4" w:rsidP="00334AE4">
      <w:pPr>
        <w:spacing w:line="360" w:lineRule="auto"/>
        <w:ind w:left="142"/>
        <w:jc w:val="center"/>
        <w:rPr>
          <w:rFonts w:ascii="Arial" w:hAnsi="Arial" w:cs="Arial"/>
          <w:b/>
          <w:lang w:val="en-GB"/>
        </w:rPr>
      </w:pPr>
      <w:r w:rsidRPr="008E174B">
        <w:rPr>
          <w:rFonts w:ascii="Arial" w:hAnsi="Arial" w:cs="Arial"/>
          <w:b/>
          <w:lang w:val="en-GB"/>
        </w:rPr>
        <w:t>§ 9.</w:t>
      </w:r>
    </w:p>
    <w:p w:rsidR="00334AE4" w:rsidRPr="008E174B" w:rsidRDefault="00334AE4" w:rsidP="00334AE4">
      <w:pPr>
        <w:pStyle w:val="Akapitzlist"/>
        <w:spacing w:line="360" w:lineRule="auto"/>
        <w:ind w:left="0"/>
        <w:jc w:val="center"/>
        <w:rPr>
          <w:rFonts w:ascii="Arial" w:hAnsi="Arial" w:cs="Arial"/>
          <w:b/>
          <w:bCs/>
          <w:lang w:val="en-GB"/>
        </w:rPr>
      </w:pPr>
      <w:r w:rsidRPr="008E174B">
        <w:rPr>
          <w:rFonts w:ascii="Arial" w:hAnsi="Arial" w:cs="Arial"/>
          <w:b/>
          <w:bCs/>
          <w:lang w:val="en-GB"/>
        </w:rPr>
        <w:t>Application of the remuneration policy</w:t>
      </w:r>
    </w:p>
    <w:p w:rsidR="00334AE4" w:rsidRPr="008E174B" w:rsidRDefault="00334AE4" w:rsidP="00334AE4">
      <w:pPr>
        <w:pStyle w:val="Akapitzlist"/>
        <w:spacing w:line="360" w:lineRule="auto"/>
        <w:ind w:left="0"/>
        <w:jc w:val="both"/>
        <w:rPr>
          <w:rFonts w:ascii="Arial" w:hAnsi="Arial" w:cs="Arial"/>
          <w:b/>
          <w:bCs/>
          <w:u w:val="single"/>
          <w:lang w:val="en-GB"/>
        </w:rPr>
      </w:pPr>
      <w:r w:rsidRPr="008E174B">
        <w:rPr>
          <w:rFonts w:ascii="Arial" w:hAnsi="Arial" w:cs="Arial"/>
          <w:lang w:val="en-GB"/>
        </w:rPr>
        <w:t xml:space="preserve">The remuneration policy shall come into force on the date specified in a resolution of the General Meeting. </w:t>
      </w:r>
    </w:p>
    <w:p w:rsidR="00334AE4" w:rsidRPr="008E174B" w:rsidRDefault="00334AE4" w:rsidP="00334AE4">
      <w:pPr>
        <w:pStyle w:val="Akapitzlist"/>
        <w:spacing w:line="360" w:lineRule="auto"/>
        <w:ind w:left="0"/>
        <w:jc w:val="both"/>
        <w:rPr>
          <w:rFonts w:ascii="Arial" w:hAnsi="Arial" w:cs="Arial"/>
          <w:lang w:val="en-GB"/>
        </w:rPr>
      </w:pPr>
      <w:r w:rsidRPr="008E174B">
        <w:rPr>
          <w:rFonts w:ascii="Arial" w:hAnsi="Arial" w:cs="Arial"/>
          <w:lang w:val="en-GB"/>
        </w:rPr>
        <w:t xml:space="preserve">The resolution on the Remuneration Policy is adopted not less frequently than every four years. </w:t>
      </w:r>
    </w:p>
    <w:p w:rsidR="00334AE4" w:rsidRPr="008E174B" w:rsidRDefault="00334AE4" w:rsidP="00334AE4">
      <w:pPr>
        <w:pStyle w:val="Akapitzlist"/>
        <w:spacing w:line="360" w:lineRule="auto"/>
        <w:ind w:left="0"/>
        <w:jc w:val="both"/>
        <w:rPr>
          <w:rFonts w:ascii="Arial" w:hAnsi="Arial" w:cs="Arial"/>
          <w:lang w:val="en-GB"/>
        </w:rPr>
      </w:pPr>
      <w:r w:rsidRPr="008E174B">
        <w:rPr>
          <w:rFonts w:ascii="Arial" w:hAnsi="Arial" w:cs="Arial"/>
          <w:lang w:val="en-GB"/>
        </w:rPr>
        <w:t>The Company publishes on its website the remuneration policy and the resolution on its approval, together with the date of its adoption and the results of voting.</w:t>
      </w:r>
    </w:p>
    <w:bookmarkEnd w:id="3"/>
    <w:p w:rsidR="007A7C2F" w:rsidRPr="008E174B" w:rsidRDefault="007A7C2F" w:rsidP="007A7C2F">
      <w:pPr>
        <w:pStyle w:val="HTML-wstpniesformatowany"/>
        <w:shd w:val="clear" w:color="auto" w:fill="FFFFFF"/>
        <w:spacing w:line="360" w:lineRule="auto"/>
        <w:jc w:val="right"/>
        <w:rPr>
          <w:rFonts w:ascii="Times New Roman" w:hAnsi="Times New Roman"/>
          <w:sz w:val="24"/>
          <w:szCs w:val="24"/>
          <w:lang w:val="en-GB"/>
        </w:rPr>
      </w:pPr>
    </w:p>
    <w:p w:rsidR="007A7C2F" w:rsidRPr="008E174B" w:rsidRDefault="007A7C2F" w:rsidP="007A7C2F">
      <w:pPr>
        <w:rPr>
          <w:lang w:val="en-GB"/>
        </w:rPr>
      </w:pPr>
    </w:p>
    <w:sectPr w:rsidR="007A7C2F" w:rsidRPr="008E174B" w:rsidSect="00081BF1">
      <w:footerReference w:type="even" r:id="rId8"/>
      <w:footerReference w:type="default" r:id="rId9"/>
      <w:pgSz w:w="11906" w:h="16838"/>
      <w:pgMar w:top="1135"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7F" w:rsidRDefault="005D747F">
      <w:r>
        <w:separator/>
      </w:r>
    </w:p>
  </w:endnote>
  <w:endnote w:type="continuationSeparator" w:id="0">
    <w:p w:rsidR="005D747F" w:rsidRDefault="005D7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7F" w:rsidRDefault="005D747F" w:rsidP="004069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D747F" w:rsidRDefault="005D747F" w:rsidP="0040690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7F" w:rsidRDefault="005D747F">
    <w:pPr>
      <w:pStyle w:val="Stopka"/>
      <w:jc w:val="right"/>
    </w:pPr>
  </w:p>
  <w:p w:rsidR="005D747F" w:rsidRDefault="005D747F" w:rsidP="0040690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7F" w:rsidRDefault="005D747F">
      <w:r>
        <w:separator/>
      </w:r>
    </w:p>
  </w:footnote>
  <w:footnote w:type="continuationSeparator" w:id="0">
    <w:p w:rsidR="005D747F" w:rsidRDefault="005D7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59E"/>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34C9C"/>
    <w:multiLevelType w:val="hybridMultilevel"/>
    <w:tmpl w:val="9C7A930C"/>
    <w:lvl w:ilvl="0" w:tplc="FE2EB0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8694F"/>
    <w:multiLevelType w:val="hybridMultilevel"/>
    <w:tmpl w:val="61B60C52"/>
    <w:lvl w:ilvl="0" w:tplc="22C690E2">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294"/>
        </w:tabs>
        <w:ind w:left="294" w:hanging="360"/>
      </w:pPr>
      <w:rPr>
        <w:rFonts w:hint="default"/>
      </w:rPr>
    </w:lvl>
    <w:lvl w:ilvl="2" w:tplc="0415001B" w:tentative="1">
      <w:start w:val="1"/>
      <w:numFmt w:val="lowerRoman"/>
      <w:lvlText w:val="%3."/>
      <w:lvlJc w:val="right"/>
      <w:pPr>
        <w:tabs>
          <w:tab w:val="num" w:pos="1014"/>
        </w:tabs>
        <w:ind w:left="1014" w:hanging="180"/>
      </w:pPr>
    </w:lvl>
    <w:lvl w:ilvl="3" w:tplc="0415000F" w:tentative="1">
      <w:start w:val="1"/>
      <w:numFmt w:val="decimal"/>
      <w:lvlText w:val="%4."/>
      <w:lvlJc w:val="left"/>
      <w:pPr>
        <w:tabs>
          <w:tab w:val="num" w:pos="1734"/>
        </w:tabs>
        <w:ind w:left="1734" w:hanging="360"/>
      </w:pPr>
    </w:lvl>
    <w:lvl w:ilvl="4" w:tplc="04150019" w:tentative="1">
      <w:start w:val="1"/>
      <w:numFmt w:val="lowerLetter"/>
      <w:lvlText w:val="%5."/>
      <w:lvlJc w:val="left"/>
      <w:pPr>
        <w:tabs>
          <w:tab w:val="num" w:pos="2454"/>
        </w:tabs>
        <w:ind w:left="2454" w:hanging="360"/>
      </w:pPr>
    </w:lvl>
    <w:lvl w:ilvl="5" w:tplc="0415001B" w:tentative="1">
      <w:start w:val="1"/>
      <w:numFmt w:val="lowerRoman"/>
      <w:lvlText w:val="%6."/>
      <w:lvlJc w:val="right"/>
      <w:pPr>
        <w:tabs>
          <w:tab w:val="num" w:pos="3174"/>
        </w:tabs>
        <w:ind w:left="3174" w:hanging="180"/>
      </w:pPr>
    </w:lvl>
    <w:lvl w:ilvl="6" w:tplc="0415000F" w:tentative="1">
      <w:start w:val="1"/>
      <w:numFmt w:val="decimal"/>
      <w:lvlText w:val="%7."/>
      <w:lvlJc w:val="left"/>
      <w:pPr>
        <w:tabs>
          <w:tab w:val="num" w:pos="3894"/>
        </w:tabs>
        <w:ind w:left="3894" w:hanging="360"/>
      </w:pPr>
    </w:lvl>
    <w:lvl w:ilvl="7" w:tplc="04150019" w:tentative="1">
      <w:start w:val="1"/>
      <w:numFmt w:val="lowerLetter"/>
      <w:lvlText w:val="%8."/>
      <w:lvlJc w:val="left"/>
      <w:pPr>
        <w:tabs>
          <w:tab w:val="num" w:pos="4614"/>
        </w:tabs>
        <w:ind w:left="4614" w:hanging="360"/>
      </w:pPr>
    </w:lvl>
    <w:lvl w:ilvl="8" w:tplc="0415001B" w:tentative="1">
      <w:start w:val="1"/>
      <w:numFmt w:val="lowerRoman"/>
      <w:lvlText w:val="%9."/>
      <w:lvlJc w:val="right"/>
      <w:pPr>
        <w:tabs>
          <w:tab w:val="num" w:pos="5334"/>
        </w:tabs>
        <w:ind w:left="5334" w:hanging="180"/>
      </w:pPr>
    </w:lvl>
  </w:abstractNum>
  <w:abstractNum w:abstractNumId="3">
    <w:nsid w:val="09AB17F6"/>
    <w:multiLevelType w:val="hybridMultilevel"/>
    <w:tmpl w:val="7B306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E1A49"/>
    <w:multiLevelType w:val="hybridMultilevel"/>
    <w:tmpl w:val="3BB852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0E1ADA"/>
    <w:multiLevelType w:val="hybridMultilevel"/>
    <w:tmpl w:val="6AEA1CD2"/>
    <w:lvl w:ilvl="0" w:tplc="FBC6A8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866F4D"/>
    <w:multiLevelType w:val="hybridMultilevel"/>
    <w:tmpl w:val="61B60C52"/>
    <w:lvl w:ilvl="0" w:tplc="22C690E2">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654"/>
        </w:tabs>
        <w:ind w:left="654" w:hanging="360"/>
      </w:pPr>
      <w:rPr>
        <w:rFonts w:hint="default"/>
      </w:r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7">
    <w:nsid w:val="118B23FC"/>
    <w:multiLevelType w:val="hybridMultilevel"/>
    <w:tmpl w:val="E82C8436"/>
    <w:lvl w:ilvl="0" w:tplc="0415000F">
      <w:start w:val="1"/>
      <w:numFmt w:val="decimal"/>
      <w:lvlText w:val="%1."/>
      <w:lvlJc w:val="left"/>
      <w:pPr>
        <w:tabs>
          <w:tab w:val="num" w:pos="397"/>
        </w:tabs>
        <w:ind w:left="397" w:hanging="39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35106D"/>
    <w:multiLevelType w:val="hybridMultilevel"/>
    <w:tmpl w:val="FCC014B6"/>
    <w:lvl w:ilvl="0" w:tplc="FBC6A8D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B632B0"/>
    <w:multiLevelType w:val="hybridMultilevel"/>
    <w:tmpl w:val="A4CEEDF6"/>
    <w:lvl w:ilvl="0" w:tplc="FBC6A8DC">
      <w:start w:val="1"/>
      <w:numFmt w:val="bullet"/>
      <w:lvlText w:val=""/>
      <w:lvlJc w:val="left"/>
      <w:pPr>
        <w:tabs>
          <w:tab w:val="num" w:pos="397"/>
        </w:tabs>
        <w:ind w:left="397" w:hanging="397"/>
      </w:pPr>
      <w:rPr>
        <w:rFonts w:ascii="Symbol" w:hAnsi="Symbo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4DA1FB5"/>
    <w:multiLevelType w:val="hybridMultilevel"/>
    <w:tmpl w:val="FBD81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E66F5D"/>
    <w:multiLevelType w:val="multilevel"/>
    <w:tmpl w:val="58040EF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68A57D9"/>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EF0391"/>
    <w:multiLevelType w:val="hybridMultilevel"/>
    <w:tmpl w:val="C80C1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0817AC"/>
    <w:multiLevelType w:val="hybridMultilevel"/>
    <w:tmpl w:val="CAD4BDC4"/>
    <w:lvl w:ilvl="0" w:tplc="CD608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1C6363"/>
    <w:multiLevelType w:val="hybridMultilevel"/>
    <w:tmpl w:val="57EE9B7A"/>
    <w:lvl w:ilvl="0" w:tplc="CD6086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D2F5D04"/>
    <w:multiLevelType w:val="hybridMultilevel"/>
    <w:tmpl w:val="A5FC6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9C6CAE"/>
    <w:multiLevelType w:val="hybridMultilevel"/>
    <w:tmpl w:val="1C14B4B2"/>
    <w:lvl w:ilvl="0" w:tplc="FBC6A8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EC46B5D"/>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1EC93C77"/>
    <w:multiLevelType w:val="hybridMultilevel"/>
    <w:tmpl w:val="1C36A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057A4"/>
    <w:multiLevelType w:val="hybridMultilevel"/>
    <w:tmpl w:val="C366B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190A79"/>
    <w:multiLevelType w:val="hybridMultilevel"/>
    <w:tmpl w:val="FBD817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0EC45A9"/>
    <w:multiLevelType w:val="singleLevel"/>
    <w:tmpl w:val="FBC6A8DC"/>
    <w:lvl w:ilvl="0">
      <w:start w:val="1"/>
      <w:numFmt w:val="bullet"/>
      <w:lvlText w:val=""/>
      <w:lvlJc w:val="left"/>
      <w:pPr>
        <w:tabs>
          <w:tab w:val="num" w:pos="360"/>
        </w:tabs>
        <w:ind w:left="360" w:hanging="360"/>
      </w:pPr>
      <w:rPr>
        <w:rFonts w:ascii="Symbol" w:hAnsi="Symbol" w:hint="default"/>
      </w:rPr>
    </w:lvl>
  </w:abstractNum>
  <w:abstractNum w:abstractNumId="23">
    <w:nsid w:val="219049C2"/>
    <w:multiLevelType w:val="hybridMultilevel"/>
    <w:tmpl w:val="DDD2501A"/>
    <w:lvl w:ilvl="0" w:tplc="FBC6A8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5C7F1C"/>
    <w:multiLevelType w:val="hybridMultilevel"/>
    <w:tmpl w:val="1EC859A8"/>
    <w:lvl w:ilvl="0" w:tplc="F1D292A4">
      <w:start w:val="1"/>
      <w:numFmt w:val="decimal"/>
      <w:lvlText w:val="%1."/>
      <w:lvlJc w:val="left"/>
      <w:pPr>
        <w:ind w:left="36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93270D"/>
    <w:multiLevelType w:val="hybridMultilevel"/>
    <w:tmpl w:val="FBD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F23B56"/>
    <w:multiLevelType w:val="hybridMultilevel"/>
    <w:tmpl w:val="34620252"/>
    <w:lvl w:ilvl="0" w:tplc="FBC6A8DC">
      <w:start w:val="1"/>
      <w:numFmt w:val="bullet"/>
      <w:lvlText w:val=""/>
      <w:lvlJc w:val="left"/>
      <w:pPr>
        <w:tabs>
          <w:tab w:val="num" w:pos="794"/>
        </w:tabs>
        <w:ind w:left="794" w:hanging="397"/>
      </w:pPr>
      <w:rPr>
        <w:rFonts w:ascii="Symbol" w:hAnsi="Symbol" w:hint="default"/>
        <w:b w:val="0"/>
        <w:i w:val="0"/>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7">
    <w:nsid w:val="29F723F5"/>
    <w:multiLevelType w:val="hybridMultilevel"/>
    <w:tmpl w:val="463E400C"/>
    <w:lvl w:ilvl="0" w:tplc="6F9088D0">
      <w:start w:val="1"/>
      <w:numFmt w:val="decimal"/>
      <w:lvlText w:val="%1."/>
      <w:lvlJc w:val="left"/>
      <w:pPr>
        <w:ind w:left="36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BE6B69"/>
    <w:multiLevelType w:val="hybridMultilevel"/>
    <w:tmpl w:val="00BEC650"/>
    <w:lvl w:ilvl="0" w:tplc="CF046658">
      <w:start w:val="1"/>
      <w:numFmt w:val="bullet"/>
      <w:lvlText w:val=""/>
      <w:lvlJc w:val="left"/>
      <w:pPr>
        <w:tabs>
          <w:tab w:val="num" w:pos="927"/>
        </w:tabs>
        <w:ind w:left="927" w:hanging="360"/>
      </w:pPr>
      <w:rPr>
        <w:rFonts w:ascii="Symbol" w:hAnsi="Symbol" w:cs="Symbol" w:hint="default"/>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C7B1335"/>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2E5A6CFB"/>
    <w:multiLevelType w:val="hybridMultilevel"/>
    <w:tmpl w:val="FBD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F45814"/>
    <w:multiLevelType w:val="hybridMultilevel"/>
    <w:tmpl w:val="FBD817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D135C1"/>
    <w:multiLevelType w:val="hybridMultilevel"/>
    <w:tmpl w:val="E6F03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017F97"/>
    <w:multiLevelType w:val="hybridMultilevel"/>
    <w:tmpl w:val="FBD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261D58"/>
    <w:multiLevelType w:val="hybridMultilevel"/>
    <w:tmpl w:val="CDC0E262"/>
    <w:lvl w:ilvl="0" w:tplc="D3D400E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866D8E"/>
    <w:multiLevelType w:val="hybridMultilevel"/>
    <w:tmpl w:val="257C4B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DEA6955"/>
    <w:multiLevelType w:val="hybridMultilevel"/>
    <w:tmpl w:val="2DEE54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1587FBA"/>
    <w:multiLevelType w:val="hybridMultilevel"/>
    <w:tmpl w:val="6BCCF3B8"/>
    <w:lvl w:ilvl="0" w:tplc="6ACA2F20">
      <w:start w:val="1"/>
      <w:numFmt w:val="decimal"/>
      <w:lvlText w:val="%1."/>
      <w:lvlJc w:val="left"/>
      <w:pPr>
        <w:ind w:left="36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510170"/>
    <w:multiLevelType w:val="hybridMultilevel"/>
    <w:tmpl w:val="CC0ED584"/>
    <w:lvl w:ilvl="0" w:tplc="CE06498E">
      <w:start w:val="1"/>
      <w:numFmt w:val="decimal"/>
      <w:lvlText w:val="%1."/>
      <w:lvlJc w:val="left"/>
      <w:pPr>
        <w:tabs>
          <w:tab w:val="num" w:pos="502"/>
        </w:tabs>
        <w:ind w:left="502" w:hanging="360"/>
      </w:pPr>
      <w:rPr>
        <w:rFonts w:hint="default"/>
      </w:rPr>
    </w:lvl>
    <w:lvl w:ilvl="1" w:tplc="077203BC">
      <w:start w:val="1"/>
      <w:numFmt w:val="bullet"/>
      <w:pStyle w:val="myslnik"/>
      <w:lvlText w:val=""/>
      <w:lvlJc w:val="left"/>
      <w:pPr>
        <w:tabs>
          <w:tab w:val="num" w:pos="720"/>
        </w:tabs>
        <w:ind w:left="720" w:hanging="360"/>
      </w:pPr>
      <w:rPr>
        <w:rFonts w:ascii="Symbol" w:hAnsi="Symbol" w:hint="default"/>
        <w:color w:val="auto"/>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nsid w:val="463C30A0"/>
    <w:multiLevelType w:val="hybridMultilevel"/>
    <w:tmpl w:val="93FE0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827077"/>
    <w:multiLevelType w:val="hybridMultilevel"/>
    <w:tmpl w:val="886CFE1E"/>
    <w:lvl w:ilvl="0" w:tplc="CF046658">
      <w:start w:val="1"/>
      <w:numFmt w:val="bullet"/>
      <w:lvlText w:val=""/>
      <w:lvlJc w:val="left"/>
      <w:pPr>
        <w:tabs>
          <w:tab w:val="num" w:pos="720"/>
        </w:tabs>
        <w:ind w:left="720" w:hanging="360"/>
      </w:pPr>
      <w:rPr>
        <w:rFonts w:ascii="Symbol" w:hAnsi="Symbol" w:cs="Symbol" w:hint="default"/>
        <w:color w:val="000000"/>
        <w:sz w:val="20"/>
        <w:szCs w:val="20"/>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41">
    <w:nsid w:val="4B234423"/>
    <w:multiLevelType w:val="hybridMultilevel"/>
    <w:tmpl w:val="C366B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3A450D"/>
    <w:multiLevelType w:val="hybridMultilevel"/>
    <w:tmpl w:val="6B6EE326"/>
    <w:lvl w:ilvl="0" w:tplc="FBC6A8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CB17120"/>
    <w:multiLevelType w:val="hybridMultilevel"/>
    <w:tmpl w:val="9E440E9A"/>
    <w:lvl w:ilvl="0" w:tplc="1A1ACA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CCB4D6E"/>
    <w:multiLevelType w:val="hybridMultilevel"/>
    <w:tmpl w:val="E3500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102076"/>
    <w:multiLevelType w:val="multilevel"/>
    <w:tmpl w:val="614E7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DF8559D"/>
    <w:multiLevelType w:val="hybridMultilevel"/>
    <w:tmpl w:val="3EE8DB08"/>
    <w:lvl w:ilvl="0" w:tplc="FBC6A8DC">
      <w:start w:val="1"/>
      <w:numFmt w:val="bullet"/>
      <w:lvlText w:val=""/>
      <w:lvlJc w:val="left"/>
      <w:pPr>
        <w:tabs>
          <w:tab w:val="num" w:pos="794"/>
        </w:tabs>
        <w:ind w:left="794" w:hanging="397"/>
      </w:pPr>
      <w:rPr>
        <w:rFonts w:ascii="Symbol" w:hAnsi="Symbol" w:hint="default"/>
        <w:b w:val="0"/>
        <w:i w:val="0"/>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47">
    <w:nsid w:val="511A1BEF"/>
    <w:multiLevelType w:val="hybridMultilevel"/>
    <w:tmpl w:val="CBB42BA2"/>
    <w:lvl w:ilvl="0" w:tplc="0415000F">
      <w:start w:val="1"/>
      <w:numFmt w:val="decimal"/>
      <w:lvlText w:val="%1."/>
      <w:lvlJc w:val="left"/>
      <w:pPr>
        <w:ind w:left="720" w:hanging="360"/>
      </w:pPr>
    </w:lvl>
    <w:lvl w:ilvl="1" w:tplc="FBC6A8D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583014"/>
    <w:multiLevelType w:val="hybridMultilevel"/>
    <w:tmpl w:val="42B0C836"/>
    <w:lvl w:ilvl="0" w:tplc="FD8EC2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E25D9C"/>
    <w:multiLevelType w:val="hybridMultilevel"/>
    <w:tmpl w:val="E82C8436"/>
    <w:lvl w:ilvl="0" w:tplc="0415000F">
      <w:start w:val="1"/>
      <w:numFmt w:val="decimal"/>
      <w:lvlText w:val="%1."/>
      <w:lvlJc w:val="left"/>
      <w:pPr>
        <w:tabs>
          <w:tab w:val="num" w:pos="397"/>
        </w:tabs>
        <w:ind w:left="397" w:hanging="39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2ED0C82"/>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3E5305B"/>
    <w:multiLevelType w:val="hybridMultilevel"/>
    <w:tmpl w:val="B9428C96"/>
    <w:lvl w:ilvl="0" w:tplc="278A63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1D0D37"/>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5AA1800"/>
    <w:multiLevelType w:val="hybridMultilevel"/>
    <w:tmpl w:val="61B60C52"/>
    <w:lvl w:ilvl="0" w:tplc="22C690E2">
      <w:start w:val="1"/>
      <w:numFmt w:val="decimal"/>
      <w:lvlText w:val="%1."/>
      <w:lvlJc w:val="left"/>
      <w:pPr>
        <w:tabs>
          <w:tab w:val="num" w:pos="1506"/>
        </w:tabs>
        <w:ind w:left="1506"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8B71B45"/>
    <w:multiLevelType w:val="hybridMultilevel"/>
    <w:tmpl w:val="E82C8436"/>
    <w:lvl w:ilvl="0" w:tplc="0415000F">
      <w:start w:val="1"/>
      <w:numFmt w:val="decimal"/>
      <w:lvlText w:val="%1."/>
      <w:lvlJc w:val="left"/>
      <w:pPr>
        <w:tabs>
          <w:tab w:val="num" w:pos="397"/>
        </w:tabs>
        <w:ind w:left="397" w:hanging="39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B94162E"/>
    <w:multiLevelType w:val="hybridMultilevel"/>
    <w:tmpl w:val="F08857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5F645712"/>
    <w:multiLevelType w:val="hybridMultilevel"/>
    <w:tmpl w:val="77601FE6"/>
    <w:lvl w:ilvl="0" w:tplc="252A4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1787A9F"/>
    <w:multiLevelType w:val="hybridMultilevel"/>
    <w:tmpl w:val="E82C8436"/>
    <w:lvl w:ilvl="0" w:tplc="0415000F">
      <w:start w:val="1"/>
      <w:numFmt w:val="decimal"/>
      <w:lvlText w:val="%1."/>
      <w:lvlJc w:val="left"/>
      <w:pPr>
        <w:tabs>
          <w:tab w:val="num" w:pos="397"/>
        </w:tabs>
        <w:ind w:left="397" w:hanging="39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873E11"/>
    <w:multiLevelType w:val="hybridMultilevel"/>
    <w:tmpl w:val="FBD817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1FB327F"/>
    <w:multiLevelType w:val="hybridMultilevel"/>
    <w:tmpl w:val="958A70E4"/>
    <w:lvl w:ilvl="0" w:tplc="3A785B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2CC0A68"/>
    <w:multiLevelType w:val="hybridMultilevel"/>
    <w:tmpl w:val="E492597A"/>
    <w:lvl w:ilvl="0" w:tplc="FBC6A8DC">
      <w:start w:val="1"/>
      <w:numFmt w:val="bullet"/>
      <w:lvlText w:val=""/>
      <w:lvlJc w:val="left"/>
      <w:pPr>
        <w:tabs>
          <w:tab w:val="num" w:pos="1105"/>
        </w:tabs>
        <w:ind w:left="1105" w:hanging="397"/>
      </w:pPr>
      <w:rPr>
        <w:rFonts w:ascii="Symbol" w:hAnsi="Symbol" w:hint="default"/>
        <w:b w:val="0"/>
        <w:i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61">
    <w:nsid w:val="69D71F95"/>
    <w:multiLevelType w:val="hybridMultilevel"/>
    <w:tmpl w:val="9BDA74DC"/>
    <w:lvl w:ilvl="0" w:tplc="FBC6A8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A953182"/>
    <w:multiLevelType w:val="hybridMultilevel"/>
    <w:tmpl w:val="2176FEE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nsid w:val="72D764C8"/>
    <w:multiLevelType w:val="hybridMultilevel"/>
    <w:tmpl w:val="261C6964"/>
    <w:lvl w:ilvl="0" w:tplc="FBC6A8DC">
      <w:start w:val="1"/>
      <w:numFmt w:val="bullet"/>
      <w:lvlText w:val=""/>
      <w:lvlJc w:val="left"/>
      <w:pPr>
        <w:tabs>
          <w:tab w:val="num" w:pos="794"/>
        </w:tabs>
        <w:ind w:left="794" w:hanging="397"/>
      </w:pPr>
      <w:rPr>
        <w:rFonts w:ascii="Symbol" w:hAnsi="Symbol" w:hint="default"/>
        <w:b w:val="0"/>
        <w:i w:val="0"/>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64">
    <w:nsid w:val="74C85B68"/>
    <w:multiLevelType w:val="hybridMultilevel"/>
    <w:tmpl w:val="DA404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5A92C1F"/>
    <w:multiLevelType w:val="hybridMultilevel"/>
    <w:tmpl w:val="09E27AE2"/>
    <w:lvl w:ilvl="0" w:tplc="FBC6A8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6032D5B"/>
    <w:multiLevelType w:val="multilevel"/>
    <w:tmpl w:val="962C8D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627777D"/>
    <w:multiLevelType w:val="hybridMultilevel"/>
    <w:tmpl w:val="53C4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9E046ED"/>
    <w:multiLevelType w:val="hybridMultilevel"/>
    <w:tmpl w:val="84706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4C11B6"/>
    <w:multiLevelType w:val="hybridMultilevel"/>
    <w:tmpl w:val="14C424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7B095269"/>
    <w:multiLevelType w:val="hybridMultilevel"/>
    <w:tmpl w:val="E88E1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B0B1D5C"/>
    <w:multiLevelType w:val="hybridMultilevel"/>
    <w:tmpl w:val="153602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C4D7B01"/>
    <w:multiLevelType w:val="hybridMultilevel"/>
    <w:tmpl w:val="6082B6F0"/>
    <w:lvl w:ilvl="0" w:tplc="2B6C5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E23461A"/>
    <w:multiLevelType w:val="multilevel"/>
    <w:tmpl w:val="40E601B2"/>
    <w:lvl w:ilvl="0">
      <w:start w:val="1"/>
      <w:numFmt w:val="decimal"/>
      <w:lvlText w:val="%1."/>
      <w:lvlJc w:val="left"/>
      <w:pPr>
        <w:ind w:left="720" w:hanging="360"/>
      </w:pPr>
    </w:lvl>
    <w:lvl w:ilvl="1">
      <w:start w:val="1"/>
      <w:numFmt w:val="decimal"/>
      <w:isLgl/>
      <w:lvlText w:val="%1.%2."/>
      <w:lvlJc w:val="left"/>
      <w:pPr>
        <w:ind w:left="815" w:hanging="39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74">
    <w:nsid w:val="7EEF5E26"/>
    <w:multiLevelType w:val="hybridMultilevel"/>
    <w:tmpl w:val="49FA4BF6"/>
    <w:lvl w:ilvl="0" w:tplc="AF3E894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9"/>
  </w:num>
  <w:num w:numId="2">
    <w:abstractNumId w:val="13"/>
  </w:num>
  <w:num w:numId="3">
    <w:abstractNumId w:val="38"/>
  </w:num>
  <w:num w:numId="4">
    <w:abstractNumId w:val="35"/>
  </w:num>
  <w:num w:numId="5">
    <w:abstractNumId w:val="28"/>
  </w:num>
  <w:num w:numId="6">
    <w:abstractNumId w:val="40"/>
  </w:num>
  <w:num w:numId="7">
    <w:abstractNumId w:val="73"/>
  </w:num>
  <w:num w:numId="8">
    <w:abstractNumId w:val="4"/>
  </w:num>
  <w:num w:numId="9">
    <w:abstractNumId w:val="53"/>
  </w:num>
  <w:num w:numId="10">
    <w:abstractNumId w:val="71"/>
  </w:num>
  <w:num w:numId="11">
    <w:abstractNumId w:val="18"/>
  </w:num>
  <w:num w:numId="12">
    <w:abstractNumId w:val="1"/>
  </w:num>
  <w:num w:numId="13">
    <w:abstractNumId w:val="36"/>
  </w:num>
  <w:num w:numId="14">
    <w:abstractNumId w:val="14"/>
  </w:num>
  <w:num w:numId="15">
    <w:abstractNumId w:val="29"/>
  </w:num>
  <w:num w:numId="16">
    <w:abstractNumId w:val="6"/>
  </w:num>
  <w:num w:numId="17">
    <w:abstractNumId w:val="2"/>
  </w:num>
  <w:num w:numId="18">
    <w:abstractNumId w:val="15"/>
  </w:num>
  <w:num w:numId="19">
    <w:abstractNumId w:val="33"/>
  </w:num>
  <w:num w:numId="20">
    <w:abstractNumId w:val="64"/>
  </w:num>
  <w:num w:numId="21">
    <w:abstractNumId w:val="32"/>
  </w:num>
  <w:num w:numId="22">
    <w:abstractNumId w:val="55"/>
  </w:num>
  <w:num w:numId="23">
    <w:abstractNumId w:val="11"/>
  </w:num>
  <w:num w:numId="24">
    <w:abstractNumId w:val="66"/>
  </w:num>
  <w:num w:numId="25">
    <w:abstractNumId w:val="56"/>
  </w:num>
  <w:num w:numId="26">
    <w:abstractNumId w:val="45"/>
  </w:num>
  <w:num w:numId="27">
    <w:abstractNumId w:val="41"/>
  </w:num>
  <w:num w:numId="28">
    <w:abstractNumId w:val="44"/>
  </w:num>
  <w:num w:numId="29">
    <w:abstractNumId w:val="43"/>
  </w:num>
  <w:num w:numId="30">
    <w:abstractNumId w:val="59"/>
  </w:num>
  <w:num w:numId="31">
    <w:abstractNumId w:val="16"/>
  </w:num>
  <w:num w:numId="32">
    <w:abstractNumId w:val="19"/>
  </w:num>
  <w:num w:numId="33">
    <w:abstractNumId w:val="3"/>
  </w:num>
  <w:num w:numId="34">
    <w:abstractNumId w:val="47"/>
  </w:num>
  <w:num w:numId="35">
    <w:abstractNumId w:val="0"/>
  </w:num>
  <w:num w:numId="36">
    <w:abstractNumId w:val="52"/>
  </w:num>
  <w:num w:numId="37">
    <w:abstractNumId w:val="67"/>
  </w:num>
  <w:num w:numId="38">
    <w:abstractNumId w:val="50"/>
  </w:num>
  <w:num w:numId="39">
    <w:abstractNumId w:val="12"/>
  </w:num>
  <w:num w:numId="40">
    <w:abstractNumId w:val="27"/>
  </w:num>
  <w:num w:numId="41">
    <w:abstractNumId w:val="24"/>
  </w:num>
  <w:num w:numId="42">
    <w:abstractNumId w:val="37"/>
  </w:num>
  <w:num w:numId="43">
    <w:abstractNumId w:val="7"/>
  </w:num>
  <w:num w:numId="44">
    <w:abstractNumId w:val="22"/>
  </w:num>
  <w:num w:numId="45">
    <w:abstractNumId w:val="54"/>
  </w:num>
  <w:num w:numId="46">
    <w:abstractNumId w:val="49"/>
  </w:num>
  <w:num w:numId="47">
    <w:abstractNumId w:val="57"/>
  </w:num>
  <w:num w:numId="48">
    <w:abstractNumId w:val="74"/>
  </w:num>
  <w:num w:numId="49">
    <w:abstractNumId w:val="21"/>
  </w:num>
  <w:num w:numId="50">
    <w:abstractNumId w:val="58"/>
  </w:num>
  <w:num w:numId="51">
    <w:abstractNumId w:val="51"/>
  </w:num>
  <w:num w:numId="52">
    <w:abstractNumId w:val="34"/>
  </w:num>
  <w:num w:numId="53">
    <w:abstractNumId w:val="30"/>
  </w:num>
  <w:num w:numId="54">
    <w:abstractNumId w:val="25"/>
  </w:num>
  <w:num w:numId="55">
    <w:abstractNumId w:val="31"/>
  </w:num>
  <w:num w:numId="56">
    <w:abstractNumId w:val="10"/>
  </w:num>
  <w:num w:numId="57">
    <w:abstractNumId w:val="48"/>
  </w:num>
  <w:num w:numId="58">
    <w:abstractNumId w:val="62"/>
  </w:num>
  <w:num w:numId="59">
    <w:abstractNumId w:val="20"/>
  </w:num>
  <w:num w:numId="60">
    <w:abstractNumId w:val="72"/>
  </w:num>
  <w:num w:numId="61">
    <w:abstractNumId w:val="39"/>
  </w:num>
  <w:num w:numId="62">
    <w:abstractNumId w:val="68"/>
  </w:num>
  <w:num w:numId="63">
    <w:abstractNumId w:val="8"/>
  </w:num>
  <w:num w:numId="64">
    <w:abstractNumId w:val="9"/>
  </w:num>
  <w:num w:numId="65">
    <w:abstractNumId w:val="5"/>
  </w:num>
  <w:num w:numId="66">
    <w:abstractNumId w:val="70"/>
  </w:num>
  <w:num w:numId="67">
    <w:abstractNumId w:val="60"/>
  </w:num>
  <w:num w:numId="68">
    <w:abstractNumId w:val="65"/>
  </w:num>
  <w:num w:numId="69">
    <w:abstractNumId w:val="46"/>
  </w:num>
  <w:num w:numId="70">
    <w:abstractNumId w:val="26"/>
  </w:num>
  <w:num w:numId="71">
    <w:abstractNumId w:val="17"/>
  </w:num>
  <w:num w:numId="72">
    <w:abstractNumId w:val="63"/>
  </w:num>
  <w:num w:numId="73">
    <w:abstractNumId w:val="61"/>
  </w:num>
  <w:num w:numId="74">
    <w:abstractNumId w:val="42"/>
  </w:num>
  <w:num w:numId="75">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footnotePr>
    <w:footnote w:id="-1"/>
    <w:footnote w:id="0"/>
  </w:footnotePr>
  <w:endnotePr>
    <w:endnote w:id="-1"/>
    <w:endnote w:id="0"/>
  </w:endnotePr>
  <w:compat/>
  <w:rsids>
    <w:rsidRoot w:val="00745A44"/>
    <w:rsid w:val="00011C93"/>
    <w:rsid w:val="0002239E"/>
    <w:rsid w:val="00023B80"/>
    <w:rsid w:val="0002717B"/>
    <w:rsid w:val="000434AC"/>
    <w:rsid w:val="000448BA"/>
    <w:rsid w:val="00057FC8"/>
    <w:rsid w:val="0006051B"/>
    <w:rsid w:val="00062B8E"/>
    <w:rsid w:val="00065710"/>
    <w:rsid w:val="00081226"/>
    <w:rsid w:val="00081BF1"/>
    <w:rsid w:val="0008524E"/>
    <w:rsid w:val="00091C09"/>
    <w:rsid w:val="000A3450"/>
    <w:rsid w:val="000B16DB"/>
    <w:rsid w:val="000B4F6E"/>
    <w:rsid w:val="000C2373"/>
    <w:rsid w:val="000C25B5"/>
    <w:rsid w:val="000D08A9"/>
    <w:rsid w:val="000D0E61"/>
    <w:rsid w:val="000D645E"/>
    <w:rsid w:val="000E0EA7"/>
    <w:rsid w:val="000E7052"/>
    <w:rsid w:val="000F7F2D"/>
    <w:rsid w:val="00106868"/>
    <w:rsid w:val="001121F1"/>
    <w:rsid w:val="0011416B"/>
    <w:rsid w:val="00133430"/>
    <w:rsid w:val="00140121"/>
    <w:rsid w:val="0014217C"/>
    <w:rsid w:val="00147AD7"/>
    <w:rsid w:val="001705A8"/>
    <w:rsid w:val="00193F60"/>
    <w:rsid w:val="00195D57"/>
    <w:rsid w:val="001C3933"/>
    <w:rsid w:val="001C5F07"/>
    <w:rsid w:val="001D41A2"/>
    <w:rsid w:val="001F5F60"/>
    <w:rsid w:val="00210B5A"/>
    <w:rsid w:val="002178C9"/>
    <w:rsid w:val="0022588D"/>
    <w:rsid w:val="002629AE"/>
    <w:rsid w:val="00276C09"/>
    <w:rsid w:val="0029711A"/>
    <w:rsid w:val="002B5C18"/>
    <w:rsid w:val="002B6113"/>
    <w:rsid w:val="002C52AA"/>
    <w:rsid w:val="002F2615"/>
    <w:rsid w:val="0031535B"/>
    <w:rsid w:val="00325BAF"/>
    <w:rsid w:val="003278EB"/>
    <w:rsid w:val="00332CD4"/>
    <w:rsid w:val="003335C7"/>
    <w:rsid w:val="00334AE4"/>
    <w:rsid w:val="003362C4"/>
    <w:rsid w:val="003469AD"/>
    <w:rsid w:val="00350B78"/>
    <w:rsid w:val="00363E58"/>
    <w:rsid w:val="00370C25"/>
    <w:rsid w:val="003733BF"/>
    <w:rsid w:val="0039451B"/>
    <w:rsid w:val="003B7973"/>
    <w:rsid w:val="003C1DF5"/>
    <w:rsid w:val="003C5588"/>
    <w:rsid w:val="003D2E81"/>
    <w:rsid w:val="003E634B"/>
    <w:rsid w:val="003F3D1E"/>
    <w:rsid w:val="00400DD6"/>
    <w:rsid w:val="004019FB"/>
    <w:rsid w:val="00406908"/>
    <w:rsid w:val="00411819"/>
    <w:rsid w:val="00427DA4"/>
    <w:rsid w:val="00452FA5"/>
    <w:rsid w:val="00453942"/>
    <w:rsid w:val="00466068"/>
    <w:rsid w:val="004A6138"/>
    <w:rsid w:val="004C75DE"/>
    <w:rsid w:val="004D2448"/>
    <w:rsid w:val="004E2A14"/>
    <w:rsid w:val="004E6452"/>
    <w:rsid w:val="004F7426"/>
    <w:rsid w:val="00501C57"/>
    <w:rsid w:val="00530B4E"/>
    <w:rsid w:val="00533A40"/>
    <w:rsid w:val="005375C8"/>
    <w:rsid w:val="00542199"/>
    <w:rsid w:val="005431FD"/>
    <w:rsid w:val="00543F7C"/>
    <w:rsid w:val="0055201C"/>
    <w:rsid w:val="005576F8"/>
    <w:rsid w:val="00562651"/>
    <w:rsid w:val="00564FD4"/>
    <w:rsid w:val="005728EF"/>
    <w:rsid w:val="00573482"/>
    <w:rsid w:val="00586A9E"/>
    <w:rsid w:val="005A1150"/>
    <w:rsid w:val="005A5205"/>
    <w:rsid w:val="005C113D"/>
    <w:rsid w:val="005C636B"/>
    <w:rsid w:val="005D747F"/>
    <w:rsid w:val="0060634D"/>
    <w:rsid w:val="00621CAC"/>
    <w:rsid w:val="00623D0E"/>
    <w:rsid w:val="0066030B"/>
    <w:rsid w:val="006612F8"/>
    <w:rsid w:val="00670822"/>
    <w:rsid w:val="00680345"/>
    <w:rsid w:val="0069107B"/>
    <w:rsid w:val="00696272"/>
    <w:rsid w:val="00697CC9"/>
    <w:rsid w:val="006A1023"/>
    <w:rsid w:val="006A7D1F"/>
    <w:rsid w:val="006B68C3"/>
    <w:rsid w:val="006C090E"/>
    <w:rsid w:val="006C38A2"/>
    <w:rsid w:val="006C5A2E"/>
    <w:rsid w:val="006D0AC0"/>
    <w:rsid w:val="006D5124"/>
    <w:rsid w:val="006D6E6B"/>
    <w:rsid w:val="006E5371"/>
    <w:rsid w:val="006F1697"/>
    <w:rsid w:val="00705FAC"/>
    <w:rsid w:val="00707C4D"/>
    <w:rsid w:val="00724405"/>
    <w:rsid w:val="00736A63"/>
    <w:rsid w:val="007412A8"/>
    <w:rsid w:val="00742A55"/>
    <w:rsid w:val="00745A44"/>
    <w:rsid w:val="00755C42"/>
    <w:rsid w:val="0076232E"/>
    <w:rsid w:val="007649CC"/>
    <w:rsid w:val="007656A5"/>
    <w:rsid w:val="00774CE1"/>
    <w:rsid w:val="007762FF"/>
    <w:rsid w:val="007911F1"/>
    <w:rsid w:val="007A7C2F"/>
    <w:rsid w:val="007B385C"/>
    <w:rsid w:val="007B50FF"/>
    <w:rsid w:val="007C04E2"/>
    <w:rsid w:val="007C143B"/>
    <w:rsid w:val="007D4FA6"/>
    <w:rsid w:val="007E6021"/>
    <w:rsid w:val="007F4648"/>
    <w:rsid w:val="00813001"/>
    <w:rsid w:val="00834015"/>
    <w:rsid w:val="00847018"/>
    <w:rsid w:val="00862CA5"/>
    <w:rsid w:val="00862DEF"/>
    <w:rsid w:val="008632CC"/>
    <w:rsid w:val="00870D72"/>
    <w:rsid w:val="00874D59"/>
    <w:rsid w:val="008864A3"/>
    <w:rsid w:val="008B0A35"/>
    <w:rsid w:val="008B20FB"/>
    <w:rsid w:val="008B68AC"/>
    <w:rsid w:val="008C5E98"/>
    <w:rsid w:val="008D2425"/>
    <w:rsid w:val="008D7241"/>
    <w:rsid w:val="008E174B"/>
    <w:rsid w:val="008F571F"/>
    <w:rsid w:val="00905C48"/>
    <w:rsid w:val="00912325"/>
    <w:rsid w:val="00912E99"/>
    <w:rsid w:val="0091484C"/>
    <w:rsid w:val="00985AF5"/>
    <w:rsid w:val="009873A9"/>
    <w:rsid w:val="00991F97"/>
    <w:rsid w:val="009924E2"/>
    <w:rsid w:val="009B0770"/>
    <w:rsid w:val="009B5E4C"/>
    <w:rsid w:val="009C78A1"/>
    <w:rsid w:val="009E09CD"/>
    <w:rsid w:val="009E0DC7"/>
    <w:rsid w:val="009E1E93"/>
    <w:rsid w:val="009F20D0"/>
    <w:rsid w:val="009F7A08"/>
    <w:rsid w:val="00A06A00"/>
    <w:rsid w:val="00A1020B"/>
    <w:rsid w:val="00A11B69"/>
    <w:rsid w:val="00A12B52"/>
    <w:rsid w:val="00AA4952"/>
    <w:rsid w:val="00AA499C"/>
    <w:rsid w:val="00AA4F3F"/>
    <w:rsid w:val="00AC11ED"/>
    <w:rsid w:val="00AC47AB"/>
    <w:rsid w:val="00AC4AA9"/>
    <w:rsid w:val="00AD1832"/>
    <w:rsid w:val="00AE2E9E"/>
    <w:rsid w:val="00AE679E"/>
    <w:rsid w:val="00AF5663"/>
    <w:rsid w:val="00B01656"/>
    <w:rsid w:val="00B01CDC"/>
    <w:rsid w:val="00B03461"/>
    <w:rsid w:val="00B0706B"/>
    <w:rsid w:val="00B161D2"/>
    <w:rsid w:val="00B27CA6"/>
    <w:rsid w:val="00B31492"/>
    <w:rsid w:val="00B44E3C"/>
    <w:rsid w:val="00B508ED"/>
    <w:rsid w:val="00B5568F"/>
    <w:rsid w:val="00B631A8"/>
    <w:rsid w:val="00B63283"/>
    <w:rsid w:val="00B647BE"/>
    <w:rsid w:val="00B76AA2"/>
    <w:rsid w:val="00B87E16"/>
    <w:rsid w:val="00BA1379"/>
    <w:rsid w:val="00BA5D9E"/>
    <w:rsid w:val="00BC5065"/>
    <w:rsid w:val="00BC664F"/>
    <w:rsid w:val="00BD3D40"/>
    <w:rsid w:val="00BE7F24"/>
    <w:rsid w:val="00BF68DE"/>
    <w:rsid w:val="00C20AB6"/>
    <w:rsid w:val="00C25553"/>
    <w:rsid w:val="00C25A89"/>
    <w:rsid w:val="00C33C47"/>
    <w:rsid w:val="00C402D1"/>
    <w:rsid w:val="00C44825"/>
    <w:rsid w:val="00C47DAF"/>
    <w:rsid w:val="00C51D50"/>
    <w:rsid w:val="00C644F4"/>
    <w:rsid w:val="00C714D6"/>
    <w:rsid w:val="00C765FB"/>
    <w:rsid w:val="00C7713F"/>
    <w:rsid w:val="00C77B23"/>
    <w:rsid w:val="00C87119"/>
    <w:rsid w:val="00C91D9F"/>
    <w:rsid w:val="00CD5B0B"/>
    <w:rsid w:val="00CE132C"/>
    <w:rsid w:val="00CE2E2B"/>
    <w:rsid w:val="00D01817"/>
    <w:rsid w:val="00D10207"/>
    <w:rsid w:val="00D14198"/>
    <w:rsid w:val="00D21AEE"/>
    <w:rsid w:val="00D408EF"/>
    <w:rsid w:val="00D46AF7"/>
    <w:rsid w:val="00D761C9"/>
    <w:rsid w:val="00D91B19"/>
    <w:rsid w:val="00D92DDD"/>
    <w:rsid w:val="00DA28E5"/>
    <w:rsid w:val="00DA3ADE"/>
    <w:rsid w:val="00DB3549"/>
    <w:rsid w:val="00DC2DD0"/>
    <w:rsid w:val="00E10609"/>
    <w:rsid w:val="00E154FC"/>
    <w:rsid w:val="00E27027"/>
    <w:rsid w:val="00E4156B"/>
    <w:rsid w:val="00E45B03"/>
    <w:rsid w:val="00E67FF1"/>
    <w:rsid w:val="00E707B0"/>
    <w:rsid w:val="00E80CE1"/>
    <w:rsid w:val="00E83F56"/>
    <w:rsid w:val="00E92B3B"/>
    <w:rsid w:val="00EA716E"/>
    <w:rsid w:val="00EB3163"/>
    <w:rsid w:val="00ED202E"/>
    <w:rsid w:val="00EF60EF"/>
    <w:rsid w:val="00F00D9E"/>
    <w:rsid w:val="00F0582A"/>
    <w:rsid w:val="00F10EC4"/>
    <w:rsid w:val="00F352E3"/>
    <w:rsid w:val="00F50D3B"/>
    <w:rsid w:val="00F60B26"/>
    <w:rsid w:val="00F942F5"/>
    <w:rsid w:val="00FA0AD1"/>
    <w:rsid w:val="00FC657A"/>
    <w:rsid w:val="00FF2D84"/>
    <w:rsid w:val="00FF3CE5"/>
    <w:rsid w:val="00FF5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12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0C25B5"/>
    <w:pPr>
      <w:keepNext/>
      <w:jc w:val="center"/>
      <w:outlineLvl w:val="1"/>
    </w:pPr>
    <w:rPr>
      <w:rFonts w:ascii="Arial" w:hAnsi="Arial"/>
      <w:b/>
      <w:sz w:val="22"/>
    </w:rPr>
  </w:style>
  <w:style w:type="paragraph" w:styleId="Nagwek3">
    <w:name w:val="heading 3"/>
    <w:basedOn w:val="Normalny"/>
    <w:next w:val="Normalny"/>
    <w:link w:val="Nagwek3Znak"/>
    <w:qFormat/>
    <w:rsid w:val="000C25B5"/>
    <w:pPr>
      <w:keepNext/>
      <w:spacing w:line="312" w:lineRule="auto"/>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40121"/>
    <w:pPr>
      <w:spacing w:line="360" w:lineRule="auto"/>
      <w:jc w:val="both"/>
    </w:pPr>
    <w:rPr>
      <w:sz w:val="24"/>
    </w:rPr>
  </w:style>
  <w:style w:type="character" w:customStyle="1" w:styleId="TekstpodstawowyZnak">
    <w:name w:val="Tekst podstawowy Znak"/>
    <w:basedOn w:val="Domylnaczcionkaakapitu"/>
    <w:link w:val="Tekstpodstawowy"/>
    <w:rsid w:val="0014012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40121"/>
    <w:pPr>
      <w:spacing w:line="360" w:lineRule="auto"/>
      <w:jc w:val="center"/>
    </w:pPr>
    <w:rPr>
      <w:b/>
      <w:sz w:val="24"/>
    </w:rPr>
  </w:style>
  <w:style w:type="character" w:customStyle="1" w:styleId="Tekstpodstawowy2Znak">
    <w:name w:val="Tekst podstawowy 2 Znak"/>
    <w:basedOn w:val="Domylnaczcionkaakapitu"/>
    <w:link w:val="Tekstpodstawowy2"/>
    <w:rsid w:val="0014012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140121"/>
    <w:pPr>
      <w:tabs>
        <w:tab w:val="center" w:pos="4536"/>
        <w:tab w:val="right" w:pos="9072"/>
      </w:tabs>
    </w:pPr>
    <w:rPr>
      <w:sz w:val="24"/>
      <w:szCs w:val="24"/>
    </w:rPr>
  </w:style>
  <w:style w:type="character" w:customStyle="1" w:styleId="StopkaZnak">
    <w:name w:val="Stopka Znak"/>
    <w:basedOn w:val="Domylnaczcionkaakapitu"/>
    <w:link w:val="Stopka"/>
    <w:uiPriority w:val="99"/>
    <w:rsid w:val="00140121"/>
    <w:rPr>
      <w:rFonts w:ascii="Times New Roman" w:eastAsia="Times New Roman" w:hAnsi="Times New Roman" w:cs="Times New Roman"/>
      <w:sz w:val="24"/>
      <w:szCs w:val="24"/>
      <w:lang w:eastAsia="pl-PL"/>
    </w:rPr>
  </w:style>
  <w:style w:type="character" w:styleId="Numerstrony">
    <w:name w:val="page number"/>
    <w:basedOn w:val="Domylnaczcionkaakapitu"/>
    <w:rsid w:val="00140121"/>
  </w:style>
  <w:style w:type="paragraph" w:styleId="Akapitzlist">
    <w:name w:val="List Paragraph"/>
    <w:basedOn w:val="Normalny"/>
    <w:uiPriority w:val="34"/>
    <w:qFormat/>
    <w:rsid w:val="009E1E93"/>
    <w:pPr>
      <w:ind w:left="720"/>
      <w:contextualSpacing/>
    </w:pPr>
  </w:style>
  <w:style w:type="paragraph" w:styleId="Tekstpodstawowy3">
    <w:name w:val="Body Text 3"/>
    <w:basedOn w:val="Normalny"/>
    <w:link w:val="Tekstpodstawowy3Znak"/>
    <w:uiPriority w:val="99"/>
    <w:semiHidden/>
    <w:unhideWhenUsed/>
    <w:rsid w:val="006C090E"/>
    <w:pPr>
      <w:spacing w:after="120"/>
    </w:pPr>
    <w:rPr>
      <w:sz w:val="16"/>
      <w:szCs w:val="16"/>
    </w:rPr>
  </w:style>
  <w:style w:type="character" w:customStyle="1" w:styleId="Tekstpodstawowy3Znak">
    <w:name w:val="Tekst podstawowy 3 Znak"/>
    <w:basedOn w:val="Domylnaczcionkaakapitu"/>
    <w:link w:val="Tekstpodstawowy3"/>
    <w:uiPriority w:val="99"/>
    <w:semiHidden/>
    <w:rsid w:val="006C090E"/>
    <w:rPr>
      <w:rFonts w:ascii="Times New Roman" w:eastAsia="Times New Roman" w:hAnsi="Times New Roman" w:cs="Times New Roman"/>
      <w:sz w:val="16"/>
      <w:szCs w:val="16"/>
      <w:lang w:eastAsia="pl-PL"/>
    </w:rPr>
  </w:style>
  <w:style w:type="paragraph" w:styleId="Tytu">
    <w:name w:val="Title"/>
    <w:aliases w:val=" Znak1 Znak1, Znak1 Znak Znak Znak Znak, Znak1 Znak Znak Znak Znak Znak Znak Znak Znak Znak, Znak1 Znak Znak Znak Znak Znak Znak Znak Znak Znak Znak Znak Znak Znak Znak Znak Znak Znak"/>
    <w:basedOn w:val="Normalny"/>
    <w:next w:val="Podtytu"/>
    <w:qFormat/>
    <w:rsid w:val="006C090E"/>
    <w:pPr>
      <w:suppressAutoHyphens/>
      <w:jc w:val="center"/>
    </w:pPr>
    <w:rPr>
      <w:b/>
      <w:bCs/>
      <w:sz w:val="32"/>
      <w:szCs w:val="24"/>
      <w:lang w:val="en-US" w:eastAsia="ar-SA"/>
    </w:rPr>
  </w:style>
  <w:style w:type="character" w:customStyle="1" w:styleId="TytuZnak">
    <w:name w:val="Tytuł Znak"/>
    <w:basedOn w:val="Domylnaczcionkaakapitu"/>
    <w:rsid w:val="006C090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6C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C090E"/>
    <w:rPr>
      <w:rFonts w:asciiTheme="majorHAnsi" w:eastAsiaTheme="majorEastAsia" w:hAnsiTheme="majorHAnsi" w:cstheme="majorBidi"/>
      <w:i/>
      <w:iCs/>
      <w:color w:val="4F81BD" w:themeColor="accent1"/>
      <w:spacing w:val="15"/>
      <w:sz w:val="24"/>
      <w:szCs w:val="24"/>
      <w:lang w:eastAsia="pl-PL"/>
    </w:rPr>
  </w:style>
  <w:style w:type="paragraph" w:customStyle="1" w:styleId="myslnik">
    <w:name w:val="myslnik"/>
    <w:basedOn w:val="Normalny"/>
    <w:rsid w:val="00081226"/>
    <w:pPr>
      <w:numPr>
        <w:ilvl w:val="1"/>
        <w:numId w:val="3"/>
      </w:numPr>
    </w:pPr>
  </w:style>
  <w:style w:type="paragraph" w:styleId="HTML-wstpniesformatowany">
    <w:name w:val="HTML Preformatted"/>
    <w:basedOn w:val="Normalny"/>
    <w:link w:val="HTML-wstpniesformatowanyZnak"/>
    <w:rsid w:val="009E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E09CD"/>
    <w:rPr>
      <w:rFonts w:ascii="Courier New" w:eastAsia="Times New Roman" w:hAnsi="Courier New" w:cs="Courier New"/>
      <w:sz w:val="20"/>
      <w:szCs w:val="20"/>
      <w:lang w:eastAsia="pl-PL"/>
    </w:rPr>
  </w:style>
  <w:style w:type="character" w:styleId="Odwoaniedokomentarza">
    <w:name w:val="annotation reference"/>
    <w:uiPriority w:val="99"/>
    <w:semiHidden/>
    <w:unhideWhenUsed/>
    <w:rsid w:val="00B27CA6"/>
    <w:rPr>
      <w:sz w:val="16"/>
      <w:szCs w:val="16"/>
    </w:rPr>
  </w:style>
  <w:style w:type="paragraph" w:styleId="Tekstkomentarza">
    <w:name w:val="annotation text"/>
    <w:basedOn w:val="Normalny"/>
    <w:link w:val="TekstkomentarzaZnak"/>
    <w:uiPriority w:val="99"/>
    <w:semiHidden/>
    <w:unhideWhenUsed/>
    <w:rsid w:val="00B27CA6"/>
    <w:pPr>
      <w:spacing w:after="160"/>
    </w:pPr>
    <w:rPr>
      <w:rFonts w:ascii="Calibri" w:eastAsia="MS Mincho" w:hAnsi="Calibri"/>
      <w:lang w:eastAsia="ja-JP"/>
    </w:rPr>
  </w:style>
  <w:style w:type="character" w:customStyle="1" w:styleId="TekstkomentarzaZnak">
    <w:name w:val="Tekst komentarza Znak"/>
    <w:basedOn w:val="Domylnaczcionkaakapitu"/>
    <w:link w:val="Tekstkomentarza"/>
    <w:uiPriority w:val="99"/>
    <w:semiHidden/>
    <w:rsid w:val="00B27CA6"/>
    <w:rPr>
      <w:rFonts w:ascii="Calibri" w:eastAsia="MS Mincho" w:hAnsi="Calibri" w:cs="Times New Roman"/>
      <w:sz w:val="20"/>
      <w:szCs w:val="20"/>
      <w:lang w:eastAsia="ja-JP"/>
    </w:rPr>
  </w:style>
  <w:style w:type="paragraph" w:styleId="Tekstdymka">
    <w:name w:val="Balloon Text"/>
    <w:basedOn w:val="Normalny"/>
    <w:link w:val="TekstdymkaZnak"/>
    <w:uiPriority w:val="99"/>
    <w:semiHidden/>
    <w:unhideWhenUsed/>
    <w:rsid w:val="00B27CA6"/>
    <w:rPr>
      <w:rFonts w:ascii="Tahoma" w:hAnsi="Tahoma" w:cs="Tahoma"/>
      <w:sz w:val="16"/>
      <w:szCs w:val="16"/>
    </w:rPr>
  </w:style>
  <w:style w:type="character" w:customStyle="1" w:styleId="TekstdymkaZnak">
    <w:name w:val="Tekst dymka Znak"/>
    <w:basedOn w:val="Domylnaczcionkaakapitu"/>
    <w:link w:val="Tekstdymka"/>
    <w:uiPriority w:val="99"/>
    <w:semiHidden/>
    <w:rsid w:val="00B27CA6"/>
    <w:rPr>
      <w:rFonts w:ascii="Tahoma" w:eastAsia="Times New Roman" w:hAnsi="Tahoma" w:cs="Tahoma"/>
      <w:sz w:val="16"/>
      <w:szCs w:val="16"/>
      <w:lang w:eastAsia="pl-PL"/>
    </w:rPr>
  </w:style>
  <w:style w:type="paragraph" w:styleId="Nagwek">
    <w:name w:val="header"/>
    <w:basedOn w:val="Normalny"/>
    <w:link w:val="NagwekZnak"/>
    <w:uiPriority w:val="99"/>
    <w:unhideWhenUsed/>
    <w:rsid w:val="002B5C18"/>
    <w:pPr>
      <w:tabs>
        <w:tab w:val="center" w:pos="4536"/>
        <w:tab w:val="right" w:pos="9072"/>
      </w:tabs>
    </w:pPr>
  </w:style>
  <w:style w:type="character" w:customStyle="1" w:styleId="NagwekZnak">
    <w:name w:val="Nagłówek Znak"/>
    <w:basedOn w:val="Domylnaczcionkaakapitu"/>
    <w:link w:val="Nagwek"/>
    <w:uiPriority w:val="99"/>
    <w:rsid w:val="002B5C18"/>
    <w:rPr>
      <w:rFonts w:ascii="Times New Roman" w:eastAsia="Times New Roman" w:hAnsi="Times New Roman" w:cs="Times New Roman"/>
      <w:sz w:val="20"/>
      <w:szCs w:val="20"/>
      <w:lang w:eastAsia="pl-PL"/>
    </w:rPr>
  </w:style>
  <w:style w:type="paragraph" w:customStyle="1" w:styleId="doc-ti">
    <w:name w:val="doc-ti"/>
    <w:basedOn w:val="Normalny"/>
    <w:rsid w:val="007A7C2F"/>
    <w:pPr>
      <w:spacing w:before="100" w:beforeAutospacing="1" w:after="100" w:afterAutospacing="1"/>
    </w:pPr>
    <w:rPr>
      <w:sz w:val="24"/>
      <w:szCs w:val="24"/>
    </w:rPr>
  </w:style>
  <w:style w:type="paragraph" w:styleId="NormalnyWeb">
    <w:name w:val="Normal (Web)"/>
    <w:basedOn w:val="Normalny"/>
    <w:rsid w:val="007A7C2F"/>
    <w:pPr>
      <w:spacing w:before="100" w:after="100"/>
    </w:pPr>
    <w:rPr>
      <w:sz w:val="24"/>
    </w:rPr>
  </w:style>
  <w:style w:type="character" w:customStyle="1" w:styleId="Nagwek2Znak">
    <w:name w:val="Nagłówek 2 Znak"/>
    <w:basedOn w:val="Domylnaczcionkaakapitu"/>
    <w:link w:val="Nagwek2"/>
    <w:rsid w:val="000C25B5"/>
    <w:rPr>
      <w:rFonts w:ascii="Arial" w:eastAsia="Times New Roman" w:hAnsi="Arial" w:cs="Times New Roman"/>
      <w:b/>
      <w:szCs w:val="20"/>
      <w:lang w:eastAsia="pl-PL"/>
    </w:rPr>
  </w:style>
  <w:style w:type="character" w:customStyle="1" w:styleId="Nagwek3Znak">
    <w:name w:val="Nagłówek 3 Znak"/>
    <w:basedOn w:val="Domylnaczcionkaakapitu"/>
    <w:link w:val="Nagwek3"/>
    <w:rsid w:val="000C25B5"/>
    <w:rPr>
      <w:rFonts w:ascii="Times New Roman" w:eastAsia="Times New Roman" w:hAnsi="Times New Roman" w:cs="Times New Roman"/>
      <w:b/>
      <w:sz w:val="20"/>
      <w:szCs w:val="20"/>
      <w:lang w:eastAsia="pl-PL"/>
    </w:rPr>
  </w:style>
  <w:style w:type="paragraph" w:customStyle="1" w:styleId="Nagwek1">
    <w:name w:val="Nagłówek #1"/>
    <w:basedOn w:val="Normalny"/>
    <w:link w:val="Nagwek10"/>
    <w:uiPriority w:val="99"/>
    <w:rsid w:val="000C25B5"/>
    <w:pPr>
      <w:widowControl w:val="0"/>
      <w:shd w:val="clear" w:color="auto" w:fill="FFFFFF"/>
      <w:spacing w:after="240" w:line="240" w:lineRule="atLeast"/>
      <w:jc w:val="center"/>
      <w:outlineLvl w:val="0"/>
    </w:pPr>
    <w:rPr>
      <w:rFonts w:eastAsia="Arial Unicode MS"/>
      <w:lang w:eastAsia="ja-JP"/>
    </w:rPr>
  </w:style>
  <w:style w:type="character" w:customStyle="1" w:styleId="Nagwek10">
    <w:name w:val="Nagłówek #1_"/>
    <w:link w:val="Nagwek1"/>
    <w:uiPriority w:val="99"/>
    <w:locked/>
    <w:rsid w:val="000C25B5"/>
    <w:rPr>
      <w:rFonts w:ascii="Times New Roman" w:eastAsia="Arial Unicode MS" w:hAnsi="Times New Roman" w:cs="Times New Roman"/>
      <w:sz w:val="20"/>
      <w:szCs w:val="20"/>
      <w:shd w:val="clear" w:color="auto" w:fill="FFFFFF"/>
      <w:lang w:eastAsia="ja-JP"/>
    </w:rPr>
  </w:style>
</w:styles>
</file>

<file path=word/webSettings.xml><?xml version="1.0" encoding="utf-8"?>
<w:webSettings xmlns:r="http://schemas.openxmlformats.org/officeDocument/2006/relationships" xmlns:w="http://schemas.openxmlformats.org/wordprocessingml/2006/main">
  <w:divs>
    <w:div w:id="1263954018">
      <w:bodyDiv w:val="1"/>
      <w:marLeft w:val="0"/>
      <w:marRight w:val="0"/>
      <w:marTop w:val="0"/>
      <w:marBottom w:val="0"/>
      <w:divBdr>
        <w:top w:val="none" w:sz="0" w:space="0" w:color="auto"/>
        <w:left w:val="none" w:sz="0" w:space="0" w:color="auto"/>
        <w:bottom w:val="none" w:sz="0" w:space="0" w:color="auto"/>
        <w:right w:val="none" w:sz="0" w:space="0" w:color="auto"/>
      </w:divBdr>
    </w:div>
    <w:div w:id="1267496932">
      <w:bodyDiv w:val="1"/>
      <w:marLeft w:val="0"/>
      <w:marRight w:val="0"/>
      <w:marTop w:val="0"/>
      <w:marBottom w:val="0"/>
      <w:divBdr>
        <w:top w:val="none" w:sz="0" w:space="0" w:color="auto"/>
        <w:left w:val="none" w:sz="0" w:space="0" w:color="auto"/>
        <w:bottom w:val="none" w:sz="0" w:space="0" w:color="auto"/>
        <w:right w:val="none" w:sz="0" w:space="0" w:color="auto"/>
      </w:divBdr>
    </w:div>
    <w:div w:id="18351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732A-970A-48C2-AB43-020DC6AF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47</Pages>
  <Words>15167</Words>
  <Characters>91007</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TEMPCZYK MICHALINA</dc:creator>
  <cp:lastModifiedBy>Maria Ostrowska</cp:lastModifiedBy>
  <cp:revision>19</cp:revision>
  <cp:lastPrinted>2018-04-27T10:40:00Z</cp:lastPrinted>
  <dcterms:created xsi:type="dcterms:W3CDTF">2020-06-05T11:41:00Z</dcterms:created>
  <dcterms:modified xsi:type="dcterms:W3CDTF">2020-07-09T11:26:00Z</dcterms:modified>
</cp:coreProperties>
</file>